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AB9662" w14:paraId="4700CA91" wp14:textId="50283470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72"/>
          <w:szCs w:val="72"/>
          <w:lang w:val="pl-PL"/>
        </w:rPr>
      </w:pPr>
      <w:bookmarkStart w:name="_GoBack" w:id="0"/>
      <w:bookmarkEnd w:id="0"/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72"/>
          <w:szCs w:val="72"/>
          <w:lang w:val="pl-PL"/>
        </w:rPr>
        <w:t>KLASA 1B</w:t>
      </w:r>
    </w:p>
    <w:p xmlns:wp14="http://schemas.microsoft.com/office/word/2010/wordml" w:rsidP="1AAB9662" w14:paraId="2361C5BD" wp14:textId="3C2B89EA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Nauczyciel: mgr Monika </w:t>
      </w:r>
      <w:proofErr w:type="spellStart"/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Gaborek</w:t>
      </w:r>
      <w:proofErr w:type="spellEnd"/>
    </w:p>
    <w:p xmlns:wp14="http://schemas.microsoft.com/office/word/2010/wordml" w14:paraId="5CF7E320" wp14:textId="5E9C4F37"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Przedmiot: Historia (2 h/ tydzień)</w:t>
      </w:r>
    </w:p>
    <w:p xmlns:wp14="http://schemas.microsoft.com/office/word/2010/wordml" w14:paraId="4B0278A6" wp14:textId="76891200"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Poniżej przesyłam wytyczne na najbliższy tydzień – w przypadku pytań lub wątpliwości jestem dostępna pod adresem </w:t>
      </w:r>
      <w:hyperlink r:id="R488f6ddc656b4e9d">
        <w:r w:rsidRPr="1AAB9662" w:rsidR="4D8D85BD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2"/>
            <w:szCs w:val="22"/>
            <w:lang w:val="pl-PL"/>
          </w:rPr>
          <w:t>n.m.gaborek@ptz.edu.pl</w:t>
        </w:r>
      </w:hyperlink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Notatki i karty pracy, które pojawią się do zrobienia sprawdzę po powrocie do szkoły.</w:t>
      </w:r>
    </w:p>
    <w:p xmlns:wp14="http://schemas.microsoft.com/office/word/2010/wordml" w14:paraId="682FE38F" wp14:textId="5FD769D8"/>
    <w:p xmlns:wp14="http://schemas.microsoft.com/office/word/2010/wordml" w14:paraId="37EE5E91" wp14:textId="1F51D019"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1. 26. 10.2020</w:t>
      </w:r>
    </w:p>
    <w:p xmlns:wp14="http://schemas.microsoft.com/office/word/2010/wordml" w14:paraId="3A7017B7" wp14:textId="72EDB9BC"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Temat: Religia i kultura starożytnych Greków</w:t>
      </w:r>
    </w:p>
    <w:p xmlns:wp14="http://schemas.microsoft.com/office/word/2010/wordml" w14:paraId="2B68A280" wp14:textId="119D297D">
      <w:r w:rsidRPr="1AAB9662" w:rsidR="4D8D85B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pl-PL"/>
        </w:rPr>
        <w:t>Czego dowiem się z lekcji?</w:t>
      </w:r>
    </w:p>
    <w:p xmlns:wp14="http://schemas.microsoft.com/office/word/2010/wordml" w14:paraId="77882CCD" wp14:textId="72CF0EE6">
      <w:r w:rsidRPr="1AAB9662" w:rsidR="4D8D85BD">
        <w:rPr>
          <w:rFonts w:ascii="Times New Roman" w:hAnsi="Times New Roman" w:eastAsia="Times New Roman" w:cs="Times New Roman"/>
          <w:b w:val="0"/>
          <w:bCs w:val="0"/>
          <w:noProof w:val="0"/>
          <w:color w:val="FF0066"/>
          <w:sz w:val="22"/>
          <w:szCs w:val="22"/>
          <w:lang w:val="pl-PL"/>
        </w:rPr>
        <w:t>Będę potrafił scharakteryzować greckich bogów, na czym polegała ich religia, poznam kulturę starożytnych Greków.</w:t>
      </w:r>
    </w:p>
    <w:p xmlns:wp14="http://schemas.microsoft.com/office/word/2010/wordml" w:rsidP="1AAB9662" w14:paraId="25AAF68A" wp14:textId="2422283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sz w:val="22"/>
          <w:szCs w:val="22"/>
        </w:rPr>
      </w:pPr>
      <w:r w:rsidRPr="1AAB9662" w:rsidR="4D8D85B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pl-PL"/>
        </w:rPr>
        <w:t>Zanim poznasz nowy temat przypomnij sobie w co wierzyli starożytni Egipcjanie czy ludy Mezopotamii, jak się nazywa taki system wiary?</w:t>
      </w:r>
    </w:p>
    <w:p xmlns:wp14="http://schemas.microsoft.com/office/word/2010/wordml" w14:paraId="31D0427C" wp14:textId="40E8C183"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RELIGIA</w:t>
      </w:r>
    </w:p>
    <w:p xmlns:wp14="http://schemas.microsoft.com/office/word/2010/wordml" w:rsidP="1AAB9662" w14:paraId="15EFDE7C" wp14:textId="34A22DE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sz w:val="22"/>
          <w:szCs w:val="22"/>
        </w:rPr>
      </w:pPr>
      <w:r w:rsidRPr="1AAB9662" w:rsidR="4D8D85B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pl-PL"/>
        </w:rPr>
        <w:t>Masz rację, to politeizm inaczej wielobóstwo. W Grecji również wyznawano podobny system wierzeń. Dlaczego nie przejęli systemu wierzeń od Izraelitów (judaizm-monoteizm)? Geograficznie mieli najbliżej. Pamiętamy jednak z wcześniejszych lekcji, iż Grecy wiele podróżowali zakładając kolonie zetknęli się więc z politeizmem innych ludów. Taka forma religii najpełniej im odpowiadała. Greccy bogowie według Hellenów mieszkali na szczycie góry Olimp, do której bano się nawet zbliżać, żeby nie zostać strąconym. Byli nieśmiertelni i odczuwali typowe ludzkie emocje takie jak: zazdrość, złość, miłość itp. Każda polis miała swoje bóstwo opiekuńcze np. bogini Atena- patronowała Atenom</w:t>
      </w:r>
    </w:p>
    <w:p xmlns:wp14="http://schemas.microsoft.com/office/word/2010/wordml" w14:paraId="7C43BE9C" wp14:textId="62935425">
      <w:r w:rsidRPr="1AAB9662" w:rsidR="4D8D85B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pl-PL"/>
        </w:rPr>
        <w:t xml:space="preserve">Opowieści o bogach i ich czynach nazywamy </w:t>
      </w:r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mitami</w:t>
      </w:r>
      <w:r w:rsidRPr="1AAB9662" w:rsidR="4D8D85B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pl-PL"/>
        </w:rPr>
        <w:t xml:space="preserve">. Grecy mitami tłumaczyli sobie niezrozumiałe dla nich zjawiska pogodowe oraz otaczający ich świat. Czczono również </w:t>
      </w:r>
      <w:r w:rsidRPr="1AAB9662" w:rsidR="1DF6528F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pl-PL"/>
        </w:rPr>
        <w:t>herosów,</w:t>
      </w:r>
      <w:r w:rsidRPr="1AAB9662" w:rsidR="4D8D85B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pl-PL"/>
        </w:rPr>
        <w:t xml:space="preserve"> czyli półbogów</w:t>
      </w:r>
    </w:p>
    <w:p xmlns:wp14="http://schemas.microsoft.com/office/word/2010/wordml" w14:paraId="0027641F" wp14:textId="00B58C40">
      <w:r w:rsidRPr="1AAB9662" w:rsidR="4D8D85B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pl-PL"/>
        </w:rPr>
        <w:t xml:space="preserve">(ludzi, których jedno z rodziców było bogiem). Najbardziej znani herosi to Herakles i Achilles. Ważną rolę pełniła </w:t>
      </w:r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wyrocznia w Delfach</w:t>
      </w:r>
      <w:r w:rsidRPr="1AAB9662" w:rsidR="4D8D85B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pl-PL"/>
        </w:rPr>
        <w:t xml:space="preserve">, gdzie kapłanka zwana </w:t>
      </w:r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Pytią</w:t>
      </w:r>
      <w:r w:rsidRPr="1AAB9662" w:rsidR="4D8D85B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pl-PL"/>
        </w:rPr>
        <w:t xml:space="preserve"> miała przepowiadać przyszłość. Aby poznać wyroki przeznaczenia lub uzyskać radę, wiele osób zwracało się do wyroczni.</w:t>
      </w:r>
      <w:r>
        <w:br/>
      </w:r>
    </w:p>
    <w:p xmlns:wp14="http://schemas.microsoft.com/office/word/2010/wordml" w14:paraId="78CBCE8D" wp14:textId="2D1FDBD3">
      <w:r w:rsidRPr="1AAB9662" w:rsidR="4D8D85BD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KULTURA </w:t>
      </w:r>
    </w:p>
    <w:p xmlns:wp14="http://schemas.microsoft.com/office/word/2010/wordml" w14:paraId="7B495135" wp14:textId="11FE5F7F">
      <w:r w:rsidRPr="1AAB9662" w:rsidR="4D8D85BD">
        <w:rPr>
          <w:rFonts w:ascii="Calibri" w:hAnsi="Calibri" w:eastAsia="Calibri" w:cs="Calibri"/>
          <w:noProof w:val="0"/>
          <w:sz w:val="22"/>
          <w:szCs w:val="22"/>
          <w:lang w:val="pl-PL"/>
        </w:rPr>
        <w:t>„</w:t>
      </w:r>
      <w:r w:rsidRPr="1AAB9662" w:rsidR="4D8D85B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pl-PL"/>
        </w:rPr>
        <w:t xml:space="preserve">Jesteśmy karłami, którzy wspięli się na ramiona olbrzymów. W ten sposób widzimy więcej i dalej niż oni, ale nie dlatego, ażeby wzrok nasz był bystrzejszy lub wzrost słuszniejszy, ale dlatego, iż to oni dźwigają nas w górę i podnoszą o całą gigantyczną wysokość” </w:t>
      </w:r>
    </w:p>
    <w:p xmlns:wp14="http://schemas.microsoft.com/office/word/2010/wordml" w14:paraId="59491FBD" wp14:textId="1D6C9BFD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Ten średniowieczny francuski filozof (Bernard z Chartres) tak charakteryzował ówczesną kulturę europejską. Pokazuje to jak wiele zawdzięczamy greckim naukowcom, filozofom, artystom. Osiągnięcia Greków w dziedzinie kultury stanowią podstawę naszej europejskiej kultury.</w:t>
      </w:r>
    </w:p>
    <w:p xmlns:wp14="http://schemas.microsoft.com/office/word/2010/wordml" w:rsidP="1AAB9662" w14:paraId="7C95C0E5" wp14:textId="17EFDC9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Obejrzyj filmik</w:t>
      </w:r>
      <w:r w:rsidRPr="1AAB9662" w:rsidR="3A05C1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(jeżeli link nie chce się otworzyć należy skopiować link do przeglądarki)</w:t>
      </w:r>
    </w:p>
    <w:p xmlns:wp14="http://schemas.microsoft.com/office/word/2010/wordml" w14:paraId="27A8EB49" wp14:textId="368B267B">
      <w:hyperlink r:id="Re7af2e4287cb4f45">
        <w:r w:rsidRPr="1AAB9662" w:rsidR="4D8D85B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https://www.youtube.com/watch?v=-SvU0-4lufQ</w:t>
        </w:r>
      </w:hyperlink>
    </w:p>
    <w:p xmlns:wp14="http://schemas.microsoft.com/office/word/2010/wordml" w:rsidP="1AAB9662" w14:paraId="78D4DB88" wp14:textId="13B5C87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14:paraId="3BFB0BB2" wp14:textId="21102F0D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IV. Na podstawie filmiku oraz podręcznika str. 79-85 uzupełnij poniższą notatkę do zeszytu</w:t>
      </w:r>
    </w:p>
    <w:p xmlns:wp14="http://schemas.microsoft.com/office/word/2010/wordml" w14:paraId="04EAF6E9" wp14:textId="408FFC2C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1. Religia</w:t>
      </w:r>
    </w:p>
    <w:p xmlns:wp14="http://schemas.microsoft.com/office/word/2010/wordml" w14:paraId="711CD87C" wp14:textId="085FC979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a. system-......................</w:t>
      </w:r>
    </w:p>
    <w:p xmlns:wp14="http://schemas.microsoft.com/office/word/2010/wordml" w14:paraId="4523D5C1" wp14:textId="6DD03461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b. bogowie:</w:t>
      </w:r>
    </w:p>
    <w:p xmlns:wp14="http://schemas.microsoft.com/office/word/2010/wordml" w14:paraId="58981BA6" wp14:textId="5655FF8B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 Zeus-............</w:t>
      </w:r>
    </w:p>
    <w:p xmlns:wp14="http://schemas.microsoft.com/office/word/2010/wordml" w14:paraId="7C0CB92E" wp14:textId="11114C7E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-Atena-...................</w:t>
      </w:r>
    </w:p>
    <w:p xmlns:wp14="http://schemas.microsoft.com/office/word/2010/wordml" w14:paraId="5F5FF725" wp14:textId="0414CCB1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 Posejdon-................................</w:t>
      </w:r>
    </w:p>
    <w:p xmlns:wp14="http://schemas.microsoft.com/office/word/2010/wordml" w14:paraId="335761D9" wp14:textId="2A41DB95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 Hades-........................</w:t>
      </w:r>
    </w:p>
    <w:p xmlns:wp14="http://schemas.microsoft.com/office/word/2010/wordml" w14:paraId="60BCF7C3" wp14:textId="06C261DC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 Apollo-........................</w:t>
      </w:r>
    </w:p>
    <w:p xmlns:wp14="http://schemas.microsoft.com/office/word/2010/wordml" w14:paraId="7FFC14A0" wp14:textId="3ADB8BA9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-Hefajstos-....................</w:t>
      </w:r>
    </w:p>
    <w:p xmlns:wp14="http://schemas.microsoft.com/office/word/2010/wordml" w14:paraId="5CBF0680" wp14:textId="1F1FA142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c. Mity-........................................</w:t>
      </w:r>
    </w:p>
    <w:p xmlns:wp14="http://schemas.microsoft.com/office/word/2010/wordml" w14:paraId="313A9BDF" wp14:textId="63491324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d. Herosi-.......................................</w:t>
      </w:r>
    </w:p>
    <w:p xmlns:wp14="http://schemas.microsoft.com/office/word/2010/wordml" w14:paraId="089057F3" wp14:textId="41AB58DF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2.Filozofia grecka„zamiłowanie do mądrości”.</w:t>
      </w:r>
    </w:p>
    <w:p xmlns:wp14="http://schemas.microsoft.com/office/word/2010/wordml" w14:paraId="5A1452F0" wp14:textId="228B3B86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a) filozofów interesowała budowa świata i zasady nim rządzące; tworzyli prawa matematyczne, fizyczne i astronomiczne</w:t>
      </w:r>
    </w:p>
    <w:p xmlns:wp14="http://schemas.microsoft.com/office/word/2010/wordml" w14:paraId="0758A696" wp14:textId="12D1B052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b) jońscy filozofowie przyrody interesowali się budową świata i prawami przyrody:Tales z Miletu-...................................................., Anaksymenes –początkiem wszystkiego jest powietrze, Heraklit z Efezu–..............................., który zamienia się w inne pierwiastki; uważał, że „nie można dwa razy wejść do tej samej rzeki” , „wszystko płynie”, Demokryt z Abdery–................................,Pitagoras –twierdzenie Pitagorasa.</w:t>
      </w:r>
    </w:p>
    <w:p xmlns:wp14="http://schemas.microsoft.com/office/word/2010/wordml" w14:paraId="0E4DC15F" wp14:textId="1204AC3C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Wielcy filozofowie greccy:</w:t>
      </w:r>
    </w:p>
    <w:p xmlns:wp14="http://schemas.microsoft.com/office/word/2010/wordml" w14:paraId="402D865B" wp14:textId="3A42934B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 Sokrates-..........(poglądy)..............</w:t>
      </w:r>
    </w:p>
    <w:p xmlns:wp14="http://schemas.microsoft.com/office/word/2010/wordml" w14:paraId="40F6D0D1" wp14:textId="6762468B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-Platon-..................................</w:t>
      </w:r>
    </w:p>
    <w:p xmlns:wp14="http://schemas.microsoft.com/office/word/2010/wordml" w14:paraId="26988E0C" wp14:textId="1E503DBF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-Arystoteles-..............................</w:t>
      </w:r>
    </w:p>
    <w:p xmlns:wp14="http://schemas.microsoft.com/office/word/2010/wordml" w:rsidP="1AAB9662" w14:paraId="416F29DB" wp14:textId="6D7E40E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Teatr grecki</w:t>
      </w:r>
    </w:p>
    <w:p xmlns:wp14="http://schemas.microsoft.com/office/word/2010/wordml" w14:paraId="4317CFBF" wp14:textId="1DEE1122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a) wykształcił się z misteriów poświęconych bogowi D..........., był więc formą kultu. Przedstawienia odbywały się raz w roku. W przedstawieniach brał udział chór oraz …(ilu?)... aktorów -......(płeć)........ Bardzo duże znaczenie miał chór, który komentował wydarzenia i był narratorem. </w:t>
      </w:r>
    </w:p>
    <w:p xmlns:wp14="http://schemas.microsoft.com/office/word/2010/wordml" w14:paraId="39E78C18" wp14:textId="177F1CA3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b) typy dramatu:</w:t>
      </w:r>
    </w:p>
    <w:p xmlns:wp14="http://schemas.microsoft.com/office/word/2010/wordml" w14:paraId="3E3FD756" wp14:textId="47F7784C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-tragedia –utwór podniosły, który czerpał tematykę z mitów; poruszał ważne kwestie ludzkiego zachowania, odkrywał prawdy moralne,</w:t>
      </w:r>
    </w:p>
    <w:p xmlns:wp14="http://schemas.microsoft.com/office/word/2010/wordml" w14:paraId="221DEF6B" wp14:textId="029F3B66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-komedia –utwór, który pokazywał „świat na opak”, dotyczył bieżących wydarzeń, które wyśmiewał. </w:t>
      </w:r>
    </w:p>
    <w:p xmlns:wp14="http://schemas.microsoft.com/office/word/2010/wordml" w14:paraId="21DC1591" wp14:textId="5D9E0524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c) najsławniejsi twórcy:Ajschylos„Oresteja” (tragedia)Sofokles„Antygona”, “Król Edyp” (tragedie)Eurypides„Medea”, „Elektra”(tragedie)Arystofanes„Ptaki”, „Chmury”, „Żaby”(komedie) </w:t>
      </w:r>
    </w:p>
    <w:p xmlns:wp14="http://schemas.microsoft.com/office/word/2010/wordml" w14:paraId="79D9403A" wp14:textId="0026FDE1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4. Literatura grecka:</w:t>
      </w:r>
    </w:p>
    <w:p xmlns:wp14="http://schemas.microsoft.com/office/word/2010/wordml" w14:paraId="5635A6BD" wp14:textId="6FD9B43C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 Homer-.........(dzieła)................</w:t>
      </w:r>
    </w:p>
    <w:p xmlns:wp14="http://schemas.microsoft.com/office/word/2010/wordml" w14:paraId="7C4D0673" wp14:textId="16523E31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 Hezjod-....................................</w:t>
      </w:r>
    </w:p>
    <w:p xmlns:wp14="http://schemas.microsoft.com/office/word/2010/wordml" w14:paraId="4C009A4D" wp14:textId="15C2DD44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-Tyrtajos-poezja tyrtejska–poezja patriotyczna, nawołująca do walki w obronie ojczyzny</w:t>
      </w:r>
    </w:p>
    <w:p xmlns:wp14="http://schemas.microsoft.com/office/word/2010/wordml" w14:paraId="71F0C114" wp14:textId="40D56FB7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-Safona-................................</w:t>
      </w:r>
    </w:p>
    <w:p xmlns:wp14="http://schemas.microsoft.com/office/word/2010/wordml" w14:paraId="3A74C947" wp14:textId="3A98B981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Historiografia –literatura poświęcona historii wojen lub królów. Zaczęto ją tworzyć by upamiętnić czyny czasów współczesnych, które warte były zapamiętania (np. wojny grecko –perskie) </w:t>
      </w:r>
    </w:p>
    <w:p xmlns:wp14="http://schemas.microsoft.com/office/word/2010/wordml" w14:paraId="49A7FC82" wp14:textId="5B0BEAA0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Herodot–„Dzieje” (Opisał wojny grecko –perskie) , Tukidydes–„Wojna peloponeska”, Ksenofont–„Historia grecka” (kontynuacja dzieła Tukidydesa)</w:t>
      </w:r>
    </w:p>
    <w:p xmlns:wp14="http://schemas.microsoft.com/office/word/2010/wordml" w14:paraId="59E716D3" wp14:textId="1F679AA1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5. Architektura</w:t>
      </w:r>
    </w:p>
    <w:p xmlns:wp14="http://schemas.microsoft.com/office/word/2010/wordml" w14:paraId="179FE939" wp14:textId="2ABB476E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 porządek dorycki</w:t>
      </w:r>
    </w:p>
    <w:p xmlns:wp14="http://schemas.microsoft.com/office/word/2010/wordml" w14:paraId="602CBD7E" wp14:textId="3D11836C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-porządek </w:t>
      </w:r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koryncki(kolumna</w:t>
      </w:r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zakończona kształtem ślimaka)</w:t>
      </w:r>
    </w:p>
    <w:p xmlns:wp14="http://schemas.microsoft.com/office/word/2010/wordml" w14:paraId="500030F3" wp14:textId="75A36207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-porządek joński (kolumna zakończona liściem akantu)</w:t>
      </w:r>
    </w:p>
    <w:p xmlns:wp14="http://schemas.microsoft.com/office/word/2010/wordml" w14:paraId="33289BE9" wp14:textId="5F045751">
      <w:r w:rsidRPr="1AAB9662" w:rsidR="4D8D85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6. Grecy przywiązywali ogromną wagę do aktywności fizycznej, w każdym mieście był....................Igrzyska Olimpijskie odbywały się w …..............., po raz pierwszy odbyły się w roku....................Na czas igrzysk przerywano wojny był to tzw................</w:t>
      </w:r>
    </w:p>
    <w:p xmlns:wp14="http://schemas.microsoft.com/office/word/2010/wordml" w:rsidP="1AAB9662" w14:paraId="57375426" wp14:textId="4E38CE9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AE45EC"/>
  <w15:docId w15:val="{aaa971bb-f0a8-4e56-bd18-c5a83958716e}"/>
  <w:rsids>
    <w:rsidRoot w:val="38AE45EC"/>
    <w:rsid w:val="0331622A"/>
    <w:rsid w:val="1AAB9662"/>
    <w:rsid w:val="1D5AB0F6"/>
    <w:rsid w:val="1DF6528F"/>
    <w:rsid w:val="38AE45EC"/>
    <w:rsid w:val="3A05C1C3"/>
    <w:rsid w:val="43BBFC35"/>
    <w:rsid w:val="4D8D85BD"/>
    <w:rsid w:val="6F8F583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.m.gaborek@ptz.edu.pl" TargetMode="External" Id="R488f6ddc656b4e9d" /><Relationship Type="http://schemas.openxmlformats.org/officeDocument/2006/relationships/hyperlink" Target="https://www.youtube.com/watch?v=-SvU0-4lufQ" TargetMode="External" Id="Re7af2e4287cb4f45" /><Relationship Type="http://schemas.openxmlformats.org/officeDocument/2006/relationships/numbering" Target="/word/numbering.xml" Id="Re3df539e314e48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2020-10-25T14:41:08.9581318Z</dcterms:created>
  <dcterms:modified xsi:type="dcterms:W3CDTF">2020-10-25T14:48:32.6469356Z</dcterms:modified>
  <dc:creator>Monika Gaborek</dc:creator>
  <lastModifiedBy>Monika Gaborek</lastModifiedBy>
</coreProperties>
</file>