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CA" w:rsidRDefault="006F1507" w:rsidP="00B039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IC</w:t>
      </w:r>
    </w:p>
    <w:p w:rsidR="00B039CA" w:rsidRDefault="008811DE" w:rsidP="00B039CA">
      <w:pPr>
        <w:rPr>
          <w:rFonts w:ascii="Arial" w:hAnsi="Arial" w:cs="Arial"/>
          <w:sz w:val="28"/>
          <w:szCs w:val="28"/>
          <w:u w:val="single"/>
        </w:rPr>
      </w:pPr>
      <w:r w:rsidRPr="008811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60288;mso-position-horizontal:center" o:connectortype="straight" strokecolor="#c0504d [3205]" strokeweight="3pt"/>
        </w:pict>
      </w:r>
      <w:r w:rsidR="00B039CA"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B039CA" w:rsidRDefault="00B039CA" w:rsidP="00B03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>
        <w:rPr>
          <w:rFonts w:ascii="Arial" w:hAnsi="Arial" w:cs="Arial"/>
          <w:color w:val="C0504D" w:themeColor="accent2"/>
          <w:sz w:val="28"/>
          <w:szCs w:val="28"/>
        </w:rPr>
        <w:t>Organizowanie sprzedaży</w:t>
      </w:r>
    </w:p>
    <w:p w:rsidR="00B039CA" w:rsidRDefault="00B039CA" w:rsidP="00B039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B039CA" w:rsidRDefault="00B039CA" w:rsidP="00ED39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39CA" w:rsidRDefault="00ED39A4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Witam Was w nowej formule. Tak się poskładało, że jesteśmy (przynajmniej na razie) zmuszeni kontaktować się w takiej formule. Miejmy nadzieję, że jest to stan przejściowy i szybko się skończy. Ale póki co musimy sobie radzić tak, jak jest.</w:t>
      </w:r>
      <w:r w:rsidR="004F1A78" w:rsidRPr="004F1A78">
        <w:rPr>
          <w:rFonts w:ascii="Arial" w:hAnsi="Arial" w:cs="Arial"/>
        </w:rPr>
        <w:t xml:space="preserve"> </w:t>
      </w:r>
      <w:r w:rsidR="004F1A78">
        <w:rPr>
          <w:rFonts w:ascii="Arial" w:hAnsi="Arial" w:cs="Arial"/>
        </w:rPr>
        <w:t>Będę tutaj zamieszczać albo gotowe notatki, albo materiały do zrobienia przez Was samodzielnie notatek, wtedy będą dokładne instrukcje co ma być w nich zawarte.</w:t>
      </w:r>
    </w:p>
    <w:p w:rsidR="00ED39A4" w:rsidRPr="001C7DBD" w:rsidRDefault="00ED39A4" w:rsidP="00ED3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0C23">
        <w:rPr>
          <w:rFonts w:ascii="Arial" w:hAnsi="Arial" w:cs="Arial"/>
        </w:rPr>
        <w:t>W razie pytań czy wątpliwo</w:t>
      </w:r>
      <w:r w:rsidR="004F1A78">
        <w:rPr>
          <w:rFonts w:ascii="Arial" w:hAnsi="Arial" w:cs="Arial"/>
        </w:rPr>
        <w:t xml:space="preserve">ści wiecie gdzie mnie szukać – </w:t>
      </w:r>
      <w:proofErr w:type="spellStart"/>
      <w:r w:rsidR="004F1A78">
        <w:rPr>
          <w:rFonts w:ascii="Arial" w:hAnsi="Arial" w:cs="Arial"/>
        </w:rPr>
        <w:t>m</w:t>
      </w:r>
      <w:r w:rsidRPr="00FD0C23">
        <w:rPr>
          <w:rFonts w:ascii="Arial" w:hAnsi="Arial" w:cs="Arial"/>
        </w:rPr>
        <w:t>essenger</w:t>
      </w:r>
      <w:proofErr w:type="spellEnd"/>
      <w:r w:rsidRPr="00FD0C23">
        <w:rPr>
          <w:rFonts w:ascii="Arial" w:hAnsi="Arial" w:cs="Arial"/>
        </w:rPr>
        <w:t xml:space="preserve">, mail, ewentualnie </w:t>
      </w:r>
      <w:r w:rsidR="004F1A78">
        <w:rPr>
          <w:rFonts w:ascii="Arial" w:hAnsi="Arial" w:cs="Arial"/>
        </w:rPr>
        <w:t>wiadomość w dzienniku elektronicznym.</w:t>
      </w:r>
    </w:p>
    <w:p w:rsidR="00ED39A4" w:rsidRPr="001C7DBD" w:rsidRDefault="00ED39A4" w:rsidP="00ED39A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Mój </w:t>
      </w:r>
      <w:r w:rsidRPr="001C7DBD">
        <w:rPr>
          <w:rFonts w:ascii="Arial" w:hAnsi="Arial" w:cs="Arial"/>
          <w:b/>
          <w:sz w:val="28"/>
          <w:szCs w:val="28"/>
        </w:rPr>
        <w:t xml:space="preserve"> mail:</w:t>
      </w:r>
    </w:p>
    <w:p w:rsidR="00ED39A4" w:rsidRPr="001C7DBD" w:rsidRDefault="008811DE" w:rsidP="00ED39A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hyperlink r:id="rId5" w:history="1">
        <w:r w:rsidR="00ED39A4" w:rsidRPr="001C7DBD">
          <w:rPr>
            <w:rStyle w:val="Hipercze"/>
            <w:rFonts w:ascii="Arial" w:hAnsi="Arial" w:cs="Arial"/>
            <w:b/>
            <w:sz w:val="32"/>
            <w:szCs w:val="32"/>
          </w:rPr>
          <w:t>n.m.winczowska@ptz.edu.pl</w:t>
        </w:r>
      </w:hyperlink>
    </w:p>
    <w:p w:rsidR="00ED39A4" w:rsidRDefault="00ED39A4" w:rsidP="00ED39A4">
      <w:pPr>
        <w:spacing w:line="360" w:lineRule="auto"/>
        <w:jc w:val="both"/>
        <w:rPr>
          <w:rFonts w:ascii="Arial" w:hAnsi="Arial" w:cs="Arial"/>
        </w:rPr>
      </w:pPr>
    </w:p>
    <w:p w:rsidR="00ED39A4" w:rsidRDefault="00ED39A4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Dzisiaj macie gotową notatkę do przepisania! (forma drukuj – wklej jest niedopuszczalna, przynajmniej na razie).</w:t>
      </w:r>
    </w:p>
    <w:p w:rsidR="00ED39A4" w:rsidRDefault="00ED39A4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Przepiszcie ją do zeszytu.</w:t>
      </w:r>
    </w:p>
    <w:p w:rsidR="00ED39A4" w:rsidRDefault="00ED39A4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Zatem zaczynamy!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</w:rPr>
      </w:pPr>
    </w:p>
    <w:p w:rsidR="00ED39A4" w:rsidRPr="004F1A78" w:rsidRDefault="004F1A78" w:rsidP="00ED3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1A78">
        <w:rPr>
          <w:rFonts w:ascii="Arial" w:hAnsi="Arial" w:cs="Arial"/>
          <w:b/>
          <w:sz w:val="24"/>
          <w:szCs w:val="24"/>
        </w:rPr>
        <w:t>Środa, 21.10.2020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1A78">
        <w:rPr>
          <w:rFonts w:ascii="Arial" w:hAnsi="Arial" w:cs="Arial"/>
          <w:b/>
          <w:sz w:val="24"/>
          <w:szCs w:val="24"/>
        </w:rPr>
        <w:t>3 lekcje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 1: Układy technologiczne magazynów.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</w:rPr>
      </w:pP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</w:rPr>
      </w:pPr>
    </w:p>
    <w:p w:rsidR="004F1A78" w:rsidRPr="003962B2" w:rsidRDefault="003962B2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(układ przelotowy omówiliśmy na lekcji, więc zaczynamy od układu kątowego)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  <w:b/>
        </w:rPr>
      </w:pPr>
      <w:r w:rsidRPr="004F1A78">
        <w:rPr>
          <w:rFonts w:ascii="Arial" w:hAnsi="Arial" w:cs="Arial"/>
          <w:b/>
        </w:rPr>
        <w:t>Układ kątowy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 bardzo podobny do przelotowego jeśli chodzi o wady i zalety, ze względu na to, że w tym przypadku mamy do czynienia z rozdzieleniem strefy przyjęć i wydań. Są one po różnych stronach magazynu. W układzie kątowym te strefy są ulokowane względem siebie pod kątem.</w:t>
      </w:r>
    </w:p>
    <w:p w:rsidR="004F1A78" w:rsidRDefault="004F1A78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91150" cy="2543175"/>
            <wp:effectExtent l="19050" t="0" r="0" b="0"/>
            <wp:docPr id="1" name="Obraz 1" descr="C:\Users\Marta\Desktop\Nauczanie online 2020-2021\wysyłane\1 Część\zdj do tematów\układ kątowy magazy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Nauczanie online 2020-2021\wysyłane\1 Część\zdj do tematów\układ kątowy magazy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2" w:rsidRDefault="00016C52" w:rsidP="00ED39A4">
      <w:pPr>
        <w:spacing w:line="360" w:lineRule="auto"/>
        <w:jc w:val="both"/>
        <w:rPr>
          <w:rFonts w:ascii="Arial" w:hAnsi="Arial" w:cs="Arial"/>
        </w:rPr>
      </w:pPr>
    </w:p>
    <w:p w:rsidR="00016C52" w:rsidRDefault="00016C52" w:rsidP="00ED39A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Układ workowy</w:t>
      </w:r>
    </w:p>
    <w:p w:rsidR="00016C52" w:rsidRDefault="00016C52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ten w efektywny sposób</w:t>
      </w:r>
      <w:r w:rsidR="00235993">
        <w:rPr>
          <w:rFonts w:ascii="Arial" w:hAnsi="Arial" w:cs="Arial"/>
        </w:rPr>
        <w:t xml:space="preserve"> wykorzystuje stanowiska przeładunkowe oraz sprzęt do załadunku i wyładunku co ma wpływ na koszty. Strefa przyjęć i wydań zajmuje o wiele mniej miejsca niż w przypadku układu przelotowego i kątowego.</w:t>
      </w:r>
    </w:p>
    <w:p w:rsidR="00235993" w:rsidRDefault="00235993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Wadą układu workowego jest możliwość popełniania błędów z powodu bezpośredniego sąsiedztwa strefy przyjęć i wydań. Duży ruch wózków widłowych oraz ich liczba w jednym miejscu ma negatywny wpływ na bezpieczeństwo.</w:t>
      </w:r>
    </w:p>
    <w:p w:rsidR="00235993" w:rsidRDefault="00235993" w:rsidP="00ED39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Wyróżniamy dwa rodzaje układu workowego:</w:t>
      </w:r>
    </w:p>
    <w:p w:rsidR="00235993" w:rsidRDefault="00235993" w:rsidP="002359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workowy z wydzielonymi strefami przyjęć i wydań</w:t>
      </w:r>
    </w:p>
    <w:p w:rsidR="00235993" w:rsidRDefault="003962B2" w:rsidP="002359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67325" cy="2571750"/>
            <wp:effectExtent l="19050" t="0" r="9525" b="0"/>
            <wp:docPr id="2" name="Obraz 1" descr="C:\Users\Marta\Desktop\Nauczanie online 2020-2021\wysyłane\1 Część\zdj do tematów\ukł workowy z wydz 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Nauczanie online 2020-2021\wysyłane\1 Część\zdj do tematów\ukł workowy z wydz 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93" w:rsidRDefault="00235993" w:rsidP="00235993">
      <w:pPr>
        <w:spacing w:line="360" w:lineRule="auto"/>
        <w:jc w:val="both"/>
        <w:rPr>
          <w:rFonts w:ascii="Arial" w:hAnsi="Arial" w:cs="Arial"/>
        </w:rPr>
      </w:pPr>
    </w:p>
    <w:p w:rsidR="004F1A78" w:rsidRPr="003038A3" w:rsidRDefault="00235993" w:rsidP="00ED3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workowy z połączonymi strefami przyjęć i wydań</w:t>
      </w:r>
    </w:p>
    <w:p w:rsidR="00ED39A4" w:rsidRDefault="003962B2" w:rsidP="00B039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5" cy="2533650"/>
            <wp:effectExtent l="19050" t="0" r="9525" b="0"/>
            <wp:docPr id="3" name="Obraz 2" descr="C:\Users\Marta\Desktop\Nauczanie online 2020-2021\wysyłane\1 Część\zdj do tematów\ukł work z poł 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Nauczanie online 2020-2021\wysyłane\1 Część\zdj do tematów\ukł work z poł s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D7" w:rsidRDefault="006C53D7" w:rsidP="00B039CA">
      <w:pPr>
        <w:rPr>
          <w:rFonts w:ascii="Arial" w:hAnsi="Arial" w:cs="Arial"/>
        </w:rPr>
      </w:pPr>
    </w:p>
    <w:p w:rsidR="00FA322B" w:rsidRDefault="00FA322B" w:rsidP="00B039CA">
      <w:pPr>
        <w:rPr>
          <w:rFonts w:ascii="Arial" w:hAnsi="Arial" w:cs="Arial"/>
        </w:rPr>
      </w:pPr>
    </w:p>
    <w:p w:rsidR="005E26CB" w:rsidRDefault="005E26CB" w:rsidP="00FA322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 2</w:t>
      </w:r>
      <w:r w:rsidR="00FA322B" w:rsidRPr="00CD612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Zasady rozmieszczania i przechowywania towarów na magazynie</w:t>
      </w:r>
    </w:p>
    <w:p w:rsidR="005E26CB" w:rsidRDefault="005E26CB" w:rsidP="00FA322B">
      <w:pPr>
        <w:spacing w:line="360" w:lineRule="auto"/>
        <w:jc w:val="both"/>
        <w:rPr>
          <w:rFonts w:ascii="Arial" w:hAnsi="Arial" w:cs="Arial"/>
          <w:b/>
        </w:rPr>
      </w:pPr>
    </w:p>
    <w:p w:rsidR="00A154E1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Rozmieszczanie towarów w magazynie musi się odbywać według następujących zasad: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>1. towary, które są często wydawane (tj. szybko rotują),</w:t>
      </w:r>
      <w:r>
        <w:rPr>
          <w:rFonts w:ascii="Arial" w:hAnsi="Arial" w:cs="Arial"/>
        </w:rPr>
        <w:t xml:space="preserve"> powinny być przechowywane bli</w:t>
      </w:r>
      <w:r w:rsidRPr="00A154E1">
        <w:rPr>
          <w:rFonts w:ascii="Arial" w:hAnsi="Arial" w:cs="Arial"/>
        </w:rPr>
        <w:t xml:space="preserve">sko strefy wydań;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2. towary wrażliwe na zmiany temperatury muszą być oddalone od strefy przyjęć i wydań;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lastRenderedPageBreak/>
        <w:t xml:space="preserve">3. towary podlegające kompletacji powinny być przechowywane blisko strefy kompletacji lub wydań;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4. towary ciężkie powinny być umieszczane na paletach na podłodze magazynu lub na specjalnych urządzeniach do składowania na najniższym poziomie;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5. towary często pobierane powinny być umieszczane w </w:t>
      </w:r>
      <w:r w:rsidR="003038A3">
        <w:rPr>
          <w:rFonts w:ascii="Arial" w:hAnsi="Arial" w:cs="Arial"/>
        </w:rPr>
        <w:t>środkowej części regałów (w za</w:t>
      </w:r>
      <w:r w:rsidRPr="00A154E1">
        <w:rPr>
          <w:rFonts w:ascii="Arial" w:hAnsi="Arial" w:cs="Arial"/>
        </w:rPr>
        <w:t xml:space="preserve">sięgu rąk);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6. towary lekkie i najrzadziej pobierane można umieszczać na górnych półkach regałów;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7. towary nie powinny na siebie negatywnie oddziaływać, np. </w:t>
      </w:r>
      <w:r w:rsidR="003038A3">
        <w:rPr>
          <w:rFonts w:ascii="Arial" w:hAnsi="Arial" w:cs="Arial"/>
        </w:rPr>
        <w:t>wchodzić w reakcję, prze</w:t>
      </w:r>
      <w:r w:rsidRPr="00A154E1">
        <w:rPr>
          <w:rFonts w:ascii="Arial" w:hAnsi="Arial" w:cs="Arial"/>
        </w:rPr>
        <w:t xml:space="preserve">nikać się zapachami, pochłaniać wilgoć, dlatego różne grupy towarowe powinny być przechowywane osobno;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8. towary wymagające stałego przepływu powietrza powinny być umieszczane tam, gdzie zamontowane są urządzenia wentylacyjno-klimatyzacyjne;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9. urządzenia do składowania, manipulowania lub transportu używane w magazynie nie mogą uszkadzać opakowań towarów;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>10. przechowywane towary powinny być poddawane o</w:t>
      </w:r>
      <w:r w:rsidR="003038A3">
        <w:rPr>
          <w:rFonts w:ascii="Arial" w:hAnsi="Arial" w:cs="Arial"/>
        </w:rPr>
        <w:t>kresowym przeglądom, aby wyklu</w:t>
      </w:r>
      <w:r w:rsidRPr="00A154E1">
        <w:rPr>
          <w:rFonts w:ascii="Arial" w:hAnsi="Arial" w:cs="Arial"/>
        </w:rPr>
        <w:t xml:space="preserve">czyć nieprawidłowości związane np. z psuciem lub upływem terminu ważności;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 xml:space="preserve">11. należy monitorować obecność szkodników w magazynie;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>12. tow</w:t>
      </w:r>
      <w:r w:rsidR="003038A3">
        <w:rPr>
          <w:rFonts w:ascii="Arial" w:hAnsi="Arial" w:cs="Arial"/>
        </w:rPr>
        <w:t>ary zepsute, uszkodzone i niepełn</w:t>
      </w:r>
      <w:r w:rsidRPr="00A154E1">
        <w:rPr>
          <w:rFonts w:ascii="Arial" w:hAnsi="Arial" w:cs="Arial"/>
        </w:rPr>
        <w:t xml:space="preserve">owartościowe oraz przeznaczone do zwrotu po- winny być przechowywane osobno; </w:t>
      </w:r>
    </w:p>
    <w:p w:rsidR="003038A3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>13. opakowania towarów należy przechowywać osobno z zach</w:t>
      </w:r>
      <w:r w:rsidR="003038A3">
        <w:rPr>
          <w:rFonts w:ascii="Arial" w:hAnsi="Arial" w:cs="Arial"/>
        </w:rPr>
        <w:t>owaniem podziału na opako</w:t>
      </w:r>
      <w:r w:rsidRPr="00A154E1">
        <w:rPr>
          <w:rFonts w:ascii="Arial" w:hAnsi="Arial" w:cs="Arial"/>
        </w:rPr>
        <w:t xml:space="preserve">wania własne i opakowania obce (zwrotne) oraz pełnowartościowe i uszkodzone; </w:t>
      </w:r>
    </w:p>
    <w:p w:rsidR="00FA322B" w:rsidRDefault="00A154E1" w:rsidP="00A154E1">
      <w:pPr>
        <w:spacing w:line="360" w:lineRule="auto"/>
        <w:jc w:val="both"/>
        <w:rPr>
          <w:rFonts w:ascii="Arial" w:hAnsi="Arial" w:cs="Arial"/>
        </w:rPr>
      </w:pPr>
      <w:r w:rsidRPr="00A154E1">
        <w:rPr>
          <w:rFonts w:ascii="Arial" w:hAnsi="Arial" w:cs="Arial"/>
        </w:rPr>
        <w:t>14. materiały pomocnicze służące do pakowania, zabez</w:t>
      </w:r>
      <w:r w:rsidR="003038A3">
        <w:rPr>
          <w:rFonts w:ascii="Arial" w:hAnsi="Arial" w:cs="Arial"/>
        </w:rPr>
        <w:t>pieczania i kompletowania towa</w:t>
      </w:r>
      <w:r w:rsidRPr="00A154E1">
        <w:rPr>
          <w:rFonts w:ascii="Arial" w:hAnsi="Arial" w:cs="Arial"/>
        </w:rPr>
        <w:t xml:space="preserve">rów muszą być przechowywane w strefie kompletacji lub wydań w ściśle określonym miejscu. </w:t>
      </w:r>
    </w:p>
    <w:p w:rsidR="003038A3" w:rsidRPr="00A154E1" w:rsidRDefault="003038A3" w:rsidP="00A154E1">
      <w:pPr>
        <w:spacing w:line="360" w:lineRule="auto"/>
        <w:jc w:val="both"/>
        <w:rPr>
          <w:rFonts w:ascii="Arial" w:hAnsi="Arial" w:cs="Arial"/>
        </w:rPr>
      </w:pPr>
    </w:p>
    <w:p w:rsidR="00352372" w:rsidRPr="003038A3" w:rsidRDefault="00FA322B" w:rsidP="003038A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 3</w:t>
      </w:r>
      <w:r w:rsidR="006C53D7" w:rsidRPr="00CD6122">
        <w:rPr>
          <w:rFonts w:ascii="Arial" w:hAnsi="Arial" w:cs="Arial"/>
          <w:b/>
        </w:rPr>
        <w:t>: Zasady wydawania towarów z magazynu</w:t>
      </w:r>
      <w:r w:rsidR="00621FF7" w:rsidRPr="00CD6122">
        <w:rPr>
          <w:rFonts w:ascii="Arial" w:hAnsi="Arial" w:cs="Arial"/>
          <w:b/>
        </w:rPr>
        <w:t>.</w:t>
      </w:r>
      <w:r w:rsidR="006C53D7" w:rsidRPr="00CD6122">
        <w:rPr>
          <w:rFonts w:ascii="Arial" w:hAnsi="Arial" w:cs="Arial"/>
          <w:b/>
        </w:rPr>
        <w:t xml:space="preserve"> </w:t>
      </w:r>
    </w:p>
    <w:p w:rsidR="00621FF7" w:rsidRPr="00CD6122" w:rsidRDefault="006C53D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 xml:space="preserve"> Wydanie zapasu z magazynu jest ostatnią fazą procesu magazynowania Wy</w:t>
      </w:r>
      <w:r w:rsidR="00621FF7" w:rsidRPr="00CD6122">
        <w:rPr>
          <w:rFonts w:ascii="Arial" w:hAnsi="Arial" w:cs="Arial"/>
        </w:rPr>
        <w:t>danie towaru z magazynu jest moż</w:t>
      </w:r>
      <w:r w:rsidRPr="00CD6122">
        <w:rPr>
          <w:rFonts w:ascii="Arial" w:hAnsi="Arial" w:cs="Arial"/>
        </w:rPr>
        <w:t>liwe wyłącznie na podstawie dokumentacji rozchodowej. P</w:t>
      </w:r>
      <w:r w:rsidR="00621FF7" w:rsidRPr="00CD6122">
        <w:rPr>
          <w:rFonts w:ascii="Arial" w:hAnsi="Arial" w:cs="Arial"/>
        </w:rPr>
        <w:t>odstawowym dokumentem rozchodo</w:t>
      </w:r>
      <w:r w:rsidRPr="00CD6122">
        <w:rPr>
          <w:rFonts w:ascii="Arial" w:hAnsi="Arial" w:cs="Arial"/>
        </w:rPr>
        <w:t xml:space="preserve">wym jest dokument o symbolu </w:t>
      </w:r>
      <w:proofErr w:type="spellStart"/>
      <w:r w:rsidRPr="00CD6122">
        <w:rPr>
          <w:rFonts w:ascii="Arial" w:hAnsi="Arial" w:cs="Arial"/>
          <w:b/>
        </w:rPr>
        <w:t>Wz</w:t>
      </w:r>
      <w:proofErr w:type="spellEnd"/>
      <w:r w:rsidRPr="00CD6122">
        <w:rPr>
          <w:rFonts w:ascii="Arial" w:hAnsi="Arial" w:cs="Arial"/>
        </w:rPr>
        <w:t xml:space="preserve">. </w:t>
      </w:r>
      <w:r w:rsidRPr="00CD6122">
        <w:rPr>
          <w:rFonts w:ascii="Arial" w:hAnsi="Arial" w:cs="Arial"/>
          <w:b/>
        </w:rPr>
        <w:t>Jest dowodem wydania towaru na zewnątrz przedsiębiorstwa</w:t>
      </w:r>
      <w:r w:rsidRPr="00CD6122">
        <w:rPr>
          <w:rFonts w:ascii="Arial" w:hAnsi="Arial" w:cs="Arial"/>
        </w:rPr>
        <w:t xml:space="preserve">. </w:t>
      </w:r>
    </w:p>
    <w:p w:rsidR="00621FF7" w:rsidRPr="00CD6122" w:rsidRDefault="006C53D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lastRenderedPageBreak/>
        <w:t>Również często wystawianym</w:t>
      </w:r>
      <w:r w:rsidR="00621FF7" w:rsidRPr="00CD6122">
        <w:rPr>
          <w:rFonts w:ascii="Arial" w:hAnsi="Arial" w:cs="Arial"/>
        </w:rPr>
        <w:t xml:space="preserve"> dokumentem jest dokument o sym</w:t>
      </w:r>
      <w:r w:rsidRPr="00CD6122">
        <w:rPr>
          <w:rFonts w:ascii="Arial" w:hAnsi="Arial" w:cs="Arial"/>
        </w:rPr>
        <w:t xml:space="preserve">bolu </w:t>
      </w:r>
      <w:proofErr w:type="spellStart"/>
      <w:r w:rsidRPr="00CD6122">
        <w:rPr>
          <w:rFonts w:ascii="Arial" w:hAnsi="Arial" w:cs="Arial"/>
          <w:b/>
        </w:rPr>
        <w:t>Rw</w:t>
      </w:r>
      <w:proofErr w:type="spellEnd"/>
      <w:r w:rsidR="00621FF7" w:rsidRPr="00CD6122">
        <w:rPr>
          <w:rFonts w:ascii="Arial" w:hAnsi="Arial" w:cs="Arial"/>
        </w:rPr>
        <w:t xml:space="preserve">. </w:t>
      </w:r>
      <w:r w:rsidRPr="00CD6122">
        <w:rPr>
          <w:rFonts w:ascii="Arial" w:hAnsi="Arial" w:cs="Arial"/>
        </w:rPr>
        <w:t xml:space="preserve"> Stanowi on </w:t>
      </w:r>
      <w:r w:rsidRPr="00CD6122">
        <w:rPr>
          <w:rFonts w:ascii="Arial" w:hAnsi="Arial" w:cs="Arial"/>
          <w:b/>
        </w:rPr>
        <w:t>dowód wydania zapasu z magazynu na potrzeby wewnętrzne przedsiębiorstwa</w:t>
      </w:r>
      <w:r w:rsidRPr="00CD6122">
        <w:rPr>
          <w:rFonts w:ascii="Arial" w:hAnsi="Arial" w:cs="Arial"/>
        </w:rPr>
        <w:t xml:space="preserve">. Wystawiany jest najczęściej przez przedsiębiorstwa produkcyjne, które z pozyskanych materiałów produkują wyrób gotowy oraz przez przedsiębiorstwa usługowe, które realizują usługę na rzecz </w:t>
      </w:r>
      <w:r w:rsidR="00621FF7" w:rsidRPr="00CD6122">
        <w:rPr>
          <w:rFonts w:ascii="Arial" w:hAnsi="Arial" w:cs="Arial"/>
        </w:rPr>
        <w:t>klienta.</w:t>
      </w:r>
    </w:p>
    <w:p w:rsidR="00621FF7" w:rsidRPr="00CD6122" w:rsidRDefault="006C53D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 xml:space="preserve">Dokument </w:t>
      </w:r>
      <w:proofErr w:type="spellStart"/>
      <w:r w:rsidRPr="00CD6122">
        <w:rPr>
          <w:rFonts w:ascii="Arial" w:hAnsi="Arial" w:cs="Arial"/>
        </w:rPr>
        <w:t>Pz</w:t>
      </w:r>
      <w:proofErr w:type="spellEnd"/>
      <w:r w:rsidRPr="00CD6122">
        <w:rPr>
          <w:rFonts w:ascii="Arial" w:hAnsi="Arial" w:cs="Arial"/>
        </w:rPr>
        <w:t xml:space="preserve"> </w:t>
      </w:r>
      <w:r w:rsidR="00621FF7" w:rsidRPr="00CD6122">
        <w:rPr>
          <w:rFonts w:ascii="Arial" w:hAnsi="Arial" w:cs="Arial"/>
        </w:rPr>
        <w:t xml:space="preserve">(przyjęcie towaru) </w:t>
      </w:r>
      <w:r w:rsidRPr="00CD6122">
        <w:rPr>
          <w:rFonts w:ascii="Arial" w:hAnsi="Arial" w:cs="Arial"/>
        </w:rPr>
        <w:t xml:space="preserve">i </w:t>
      </w:r>
      <w:proofErr w:type="spellStart"/>
      <w:r w:rsidRPr="00CD6122">
        <w:rPr>
          <w:rFonts w:ascii="Arial" w:hAnsi="Arial" w:cs="Arial"/>
        </w:rPr>
        <w:t>Rw</w:t>
      </w:r>
      <w:proofErr w:type="spellEnd"/>
      <w:r w:rsidRPr="00CD6122">
        <w:rPr>
          <w:rFonts w:ascii="Arial" w:hAnsi="Arial" w:cs="Arial"/>
        </w:rPr>
        <w:t xml:space="preserve"> są sporządzane w trzech egzemplarzach. Oryginał wraz z fakturą sprzedaży, na podstawie której został sporządzony, jest przekazany do działu księgowości, </w:t>
      </w:r>
      <w:r w:rsidR="00621FF7" w:rsidRPr="00CD6122">
        <w:rPr>
          <w:rFonts w:ascii="Arial" w:hAnsi="Arial" w:cs="Arial"/>
        </w:rPr>
        <w:t>a druga kopia pozostaje w maga</w:t>
      </w:r>
      <w:r w:rsidRPr="00CD6122">
        <w:rPr>
          <w:rFonts w:ascii="Arial" w:hAnsi="Arial" w:cs="Arial"/>
        </w:rPr>
        <w:t xml:space="preserve">zynie. Dokument o symbolu </w:t>
      </w:r>
      <w:r w:rsidRPr="00CD6122">
        <w:rPr>
          <w:rFonts w:ascii="Arial" w:hAnsi="Arial" w:cs="Arial"/>
          <w:b/>
        </w:rPr>
        <w:t>MM</w:t>
      </w:r>
      <w:r w:rsidRPr="00CD6122">
        <w:rPr>
          <w:rFonts w:ascii="Arial" w:hAnsi="Arial" w:cs="Arial"/>
        </w:rPr>
        <w:t xml:space="preserve"> również jest dowodem rozchodowym w magazynie. Wystawiany jest z chwilą </w:t>
      </w:r>
      <w:r w:rsidRPr="00CD6122">
        <w:rPr>
          <w:rFonts w:ascii="Arial" w:hAnsi="Arial" w:cs="Arial"/>
          <w:b/>
        </w:rPr>
        <w:t>przesunięcia zapasu do innego magazynu tego samego przedsiębiorstwa</w:t>
      </w:r>
      <w:r w:rsidRPr="00CD6122">
        <w:rPr>
          <w:rFonts w:ascii="Arial" w:hAnsi="Arial" w:cs="Arial"/>
        </w:rPr>
        <w:t>. Dokumen</w:t>
      </w:r>
      <w:r w:rsidR="00621FF7" w:rsidRPr="00CD6122">
        <w:rPr>
          <w:rFonts w:ascii="Arial" w:hAnsi="Arial" w:cs="Arial"/>
        </w:rPr>
        <w:t xml:space="preserve">t MM jest </w:t>
      </w:r>
      <w:r w:rsidR="00621FF7" w:rsidRPr="00CD6122">
        <w:rPr>
          <w:rFonts w:ascii="Arial" w:hAnsi="Arial" w:cs="Arial"/>
          <w:b/>
        </w:rPr>
        <w:t>dowo</w:t>
      </w:r>
      <w:r w:rsidRPr="00CD6122">
        <w:rPr>
          <w:rFonts w:ascii="Arial" w:hAnsi="Arial" w:cs="Arial"/>
          <w:b/>
        </w:rPr>
        <w:t>dem rozchodowym w jednym magazynie, a dowodem przychodowym w drugim magazynie</w:t>
      </w:r>
      <w:r w:rsidRPr="00CD6122">
        <w:rPr>
          <w:rFonts w:ascii="Arial" w:hAnsi="Arial" w:cs="Arial"/>
        </w:rPr>
        <w:t xml:space="preserve">. </w:t>
      </w:r>
    </w:p>
    <w:p w:rsidR="00621FF7" w:rsidRPr="00CD6122" w:rsidRDefault="00621FF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>Czyli:</w:t>
      </w:r>
    </w:p>
    <w:p w:rsidR="00621FF7" w:rsidRPr="005E26CB" w:rsidRDefault="006C53D7" w:rsidP="006C53D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5E26CB">
        <w:rPr>
          <w:rFonts w:ascii="Arial" w:hAnsi="Arial" w:cs="Arial"/>
          <w:b/>
        </w:rPr>
        <w:t>Wz</w:t>
      </w:r>
      <w:proofErr w:type="spellEnd"/>
      <w:r w:rsidRPr="005E26CB">
        <w:rPr>
          <w:rFonts w:ascii="Arial" w:hAnsi="Arial" w:cs="Arial"/>
          <w:b/>
        </w:rPr>
        <w:t xml:space="preserve"> – dokument wydania zewnętrznego zapasu </w:t>
      </w:r>
    </w:p>
    <w:p w:rsidR="00621FF7" w:rsidRPr="005E26CB" w:rsidRDefault="006C53D7" w:rsidP="006C53D7">
      <w:pPr>
        <w:spacing w:line="360" w:lineRule="auto"/>
        <w:jc w:val="both"/>
        <w:rPr>
          <w:rFonts w:ascii="Arial" w:hAnsi="Arial" w:cs="Arial"/>
          <w:b/>
        </w:rPr>
      </w:pPr>
      <w:r w:rsidRPr="005E26CB">
        <w:rPr>
          <w:rFonts w:ascii="Arial" w:hAnsi="Arial" w:cs="Arial"/>
          <w:b/>
        </w:rPr>
        <w:t xml:space="preserve">MM – dokument przesunięcia magazynowego </w:t>
      </w:r>
    </w:p>
    <w:p w:rsidR="00621FF7" w:rsidRPr="005E26CB" w:rsidRDefault="006C53D7" w:rsidP="006C53D7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5E26CB">
        <w:rPr>
          <w:rFonts w:ascii="Arial" w:hAnsi="Arial" w:cs="Arial"/>
          <w:b/>
        </w:rPr>
        <w:t>Rw</w:t>
      </w:r>
      <w:proofErr w:type="spellEnd"/>
      <w:r w:rsidRPr="005E26CB">
        <w:rPr>
          <w:rFonts w:ascii="Arial" w:hAnsi="Arial" w:cs="Arial"/>
          <w:b/>
        </w:rPr>
        <w:t xml:space="preserve"> - dokument dowód wydania z magazynu do użytku wewnętrznego </w:t>
      </w:r>
    </w:p>
    <w:p w:rsidR="00621FF7" w:rsidRDefault="006C53D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>Wydanie zapasów z magazynu m</w:t>
      </w:r>
      <w:r w:rsidR="00621FF7" w:rsidRPr="00CD6122">
        <w:rPr>
          <w:rFonts w:ascii="Arial" w:hAnsi="Arial" w:cs="Arial"/>
        </w:rPr>
        <w:t>oże być realizowane według róż</w:t>
      </w:r>
      <w:r w:rsidRPr="00CD6122">
        <w:rPr>
          <w:rFonts w:ascii="Arial" w:hAnsi="Arial" w:cs="Arial"/>
        </w:rPr>
        <w:t>nych systemów obsługi zapasów. Pamiętać też warto, że systemy obsługi zapasów powiązane są również z ich wyceną.</w:t>
      </w:r>
    </w:p>
    <w:p w:rsidR="005E26CB" w:rsidRPr="00CD6122" w:rsidRDefault="005E26CB" w:rsidP="006C53D7">
      <w:pPr>
        <w:spacing w:line="360" w:lineRule="auto"/>
        <w:jc w:val="both"/>
        <w:rPr>
          <w:rFonts w:ascii="Arial" w:hAnsi="Arial" w:cs="Arial"/>
        </w:rPr>
      </w:pPr>
    </w:p>
    <w:p w:rsidR="00CD6122" w:rsidRPr="005E26CB" w:rsidRDefault="005E26CB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26CB">
        <w:rPr>
          <w:rFonts w:ascii="Arial" w:hAnsi="Arial" w:cs="Arial"/>
          <w:sz w:val="24"/>
          <w:szCs w:val="24"/>
        </w:rPr>
        <w:t>Metody wydawania towarów z magazynu:</w:t>
      </w:r>
    </w:p>
    <w:p w:rsidR="00621FF7" w:rsidRPr="00CD6122" w:rsidRDefault="006C53D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 xml:space="preserve"> </w:t>
      </w:r>
      <w:r w:rsidRPr="00CD6122">
        <w:rPr>
          <w:rFonts w:ascii="Arial" w:hAnsi="Arial" w:cs="Arial"/>
          <w:b/>
        </w:rPr>
        <w:t>FIFO</w:t>
      </w:r>
      <w:r w:rsidR="00CD6122" w:rsidRPr="00CD6122">
        <w:rPr>
          <w:rFonts w:ascii="Arial" w:hAnsi="Arial" w:cs="Arial"/>
          <w:b/>
        </w:rPr>
        <w:t xml:space="preserve"> </w:t>
      </w:r>
      <w:r w:rsidRPr="00CD6122">
        <w:rPr>
          <w:rFonts w:ascii="Arial" w:hAnsi="Arial" w:cs="Arial"/>
          <w:b/>
        </w:rPr>
        <w:t xml:space="preserve"> </w:t>
      </w:r>
      <w:r w:rsidR="00621FF7" w:rsidRPr="00CD6122">
        <w:rPr>
          <w:rFonts w:ascii="Arial" w:hAnsi="Arial" w:cs="Arial"/>
          <w:b/>
        </w:rPr>
        <w:t xml:space="preserve">(first </w:t>
      </w:r>
      <w:proofErr w:type="spellStart"/>
      <w:r w:rsidR="00621FF7" w:rsidRPr="00CD6122">
        <w:rPr>
          <w:rFonts w:ascii="Arial" w:hAnsi="Arial" w:cs="Arial"/>
          <w:b/>
        </w:rPr>
        <w:t>in</w:t>
      </w:r>
      <w:proofErr w:type="spellEnd"/>
      <w:r w:rsidR="00621FF7" w:rsidRPr="00CD6122">
        <w:rPr>
          <w:rFonts w:ascii="Arial" w:hAnsi="Arial" w:cs="Arial"/>
          <w:b/>
        </w:rPr>
        <w:t>, first out)</w:t>
      </w:r>
      <w:r w:rsidR="00621FF7" w:rsidRPr="00CD6122">
        <w:rPr>
          <w:rFonts w:ascii="Arial" w:hAnsi="Arial" w:cs="Arial"/>
        </w:rPr>
        <w:t xml:space="preserve"> – „pierwsze przyszło, pierwsze wyszło”</w:t>
      </w:r>
    </w:p>
    <w:p w:rsidR="00621FF7" w:rsidRPr="00CD6122" w:rsidRDefault="00621FF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 xml:space="preserve">- </w:t>
      </w:r>
      <w:r w:rsidR="006C53D7" w:rsidRPr="00CD6122">
        <w:rPr>
          <w:rFonts w:ascii="Arial" w:hAnsi="Arial" w:cs="Arial"/>
        </w:rPr>
        <w:t>jest metodą, która zakłada, że pierwszy przyjęty na magazy</w:t>
      </w:r>
      <w:r w:rsidRPr="00CD6122">
        <w:rPr>
          <w:rFonts w:ascii="Arial" w:hAnsi="Arial" w:cs="Arial"/>
        </w:rPr>
        <w:t>n towar musi zostać jako pierw</w:t>
      </w:r>
      <w:r w:rsidR="006C53D7" w:rsidRPr="00CD6122">
        <w:rPr>
          <w:rFonts w:ascii="Arial" w:hAnsi="Arial" w:cs="Arial"/>
        </w:rPr>
        <w:t xml:space="preserve">szy wydany. </w:t>
      </w:r>
    </w:p>
    <w:p w:rsidR="00621FF7" w:rsidRPr="00CD6122" w:rsidRDefault="00621FF7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>-  zapas najdłużej składowany najszybciej jest pobierany</w:t>
      </w:r>
    </w:p>
    <w:p w:rsidR="00621FF7" w:rsidRPr="00CD6122" w:rsidRDefault="006C4D73" w:rsidP="006C53D7">
      <w:pPr>
        <w:spacing w:line="360" w:lineRule="auto"/>
        <w:jc w:val="both"/>
        <w:rPr>
          <w:rFonts w:ascii="Arial" w:hAnsi="Arial" w:cs="Arial"/>
        </w:rPr>
      </w:pPr>
      <w:r w:rsidRPr="00CD6122">
        <w:rPr>
          <w:rFonts w:ascii="Arial" w:hAnsi="Arial" w:cs="Arial"/>
        </w:rPr>
        <w:t>- dotyczy towarów, które nie mają określonego terminu ważności</w:t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122" w:rsidRPr="00CD6122" w:rsidRDefault="006C53D7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122">
        <w:rPr>
          <w:rFonts w:ascii="Arial" w:hAnsi="Arial" w:cs="Arial"/>
          <w:b/>
          <w:sz w:val="24"/>
          <w:szCs w:val="24"/>
        </w:rPr>
        <w:t>LIFO (</w:t>
      </w:r>
      <w:proofErr w:type="spellStart"/>
      <w:r w:rsidRPr="00CD6122">
        <w:rPr>
          <w:rFonts w:ascii="Arial" w:hAnsi="Arial" w:cs="Arial"/>
          <w:b/>
          <w:sz w:val="24"/>
          <w:szCs w:val="24"/>
        </w:rPr>
        <w:t>last</w:t>
      </w:r>
      <w:proofErr w:type="spellEnd"/>
      <w:r w:rsidRPr="00CD61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6122">
        <w:rPr>
          <w:rFonts w:ascii="Arial" w:hAnsi="Arial" w:cs="Arial"/>
          <w:b/>
          <w:sz w:val="24"/>
          <w:szCs w:val="24"/>
        </w:rPr>
        <w:t>in</w:t>
      </w:r>
      <w:proofErr w:type="spellEnd"/>
      <w:r w:rsidRPr="00CD6122">
        <w:rPr>
          <w:rFonts w:ascii="Arial" w:hAnsi="Arial" w:cs="Arial"/>
          <w:b/>
          <w:sz w:val="24"/>
          <w:szCs w:val="24"/>
        </w:rPr>
        <w:t>, first out)</w:t>
      </w:r>
      <w:r w:rsidRPr="00CD6122">
        <w:rPr>
          <w:rFonts w:ascii="Arial" w:hAnsi="Arial" w:cs="Arial"/>
          <w:sz w:val="24"/>
          <w:szCs w:val="24"/>
        </w:rPr>
        <w:t xml:space="preserve"> </w:t>
      </w:r>
      <w:r w:rsidR="00CD6122">
        <w:rPr>
          <w:rFonts w:ascii="Arial" w:hAnsi="Arial" w:cs="Arial"/>
          <w:sz w:val="24"/>
          <w:szCs w:val="24"/>
        </w:rPr>
        <w:t>–</w:t>
      </w:r>
      <w:r w:rsidR="00CD6122">
        <w:rPr>
          <w:rFonts w:ascii="Arial" w:hAnsi="Arial" w:cs="Arial"/>
          <w:b/>
          <w:sz w:val="24"/>
          <w:szCs w:val="24"/>
        </w:rPr>
        <w:t xml:space="preserve"> </w:t>
      </w:r>
      <w:r w:rsidR="00CD6122" w:rsidRPr="00CD6122">
        <w:rPr>
          <w:rFonts w:ascii="Arial" w:hAnsi="Arial" w:cs="Arial"/>
          <w:sz w:val="24"/>
          <w:szCs w:val="24"/>
        </w:rPr>
        <w:t>„Ostatnie przyszło, pierwsze wyszło”</w:t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jest metodą odwrotną do FIFO</w:t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z</w:t>
      </w:r>
      <w:r w:rsidR="006C53D7" w:rsidRPr="006C53D7">
        <w:rPr>
          <w:rFonts w:ascii="Arial" w:hAnsi="Arial" w:cs="Arial"/>
          <w:sz w:val="24"/>
          <w:szCs w:val="24"/>
        </w:rPr>
        <w:t>akłada, że towar najkrócej magazyn</w:t>
      </w:r>
      <w:r>
        <w:rPr>
          <w:rFonts w:ascii="Arial" w:hAnsi="Arial" w:cs="Arial"/>
          <w:sz w:val="24"/>
          <w:szCs w:val="24"/>
        </w:rPr>
        <w:t>owany jest najszybciej wydawany(towary, które przyszły do magazynu najpóźniej, najwcześniej opuszczają magazyn)</w:t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ułatwia składowanie blokowe</w:t>
      </w:r>
    </w:p>
    <w:p w:rsidR="00E44528" w:rsidRDefault="00E44528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60720" cy="2378025"/>
            <wp:effectExtent l="19050" t="0" r="0" b="0"/>
            <wp:docPr id="7" name="Obraz 3" descr="C:\Users\Marta\Desktop\Nauczanie online 2020-2021\wysyłane\1 Część\zdj do tematów\fifo i l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Nauczanie online 2020-2021\wysyłane\1 Część\zdj do tematów\fifo i l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6122">
        <w:rPr>
          <w:rFonts w:ascii="Arial" w:hAnsi="Arial" w:cs="Arial"/>
          <w:b/>
          <w:sz w:val="24"/>
          <w:szCs w:val="24"/>
        </w:rPr>
        <w:t>FEFO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612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First </w:t>
      </w:r>
      <w:proofErr w:type="spellStart"/>
      <w:r>
        <w:rPr>
          <w:rFonts w:ascii="Arial" w:hAnsi="Arial" w:cs="Arial"/>
          <w:b/>
          <w:sz w:val="24"/>
          <w:szCs w:val="24"/>
        </w:rPr>
        <w:t>expired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First out) </w:t>
      </w:r>
      <w:r>
        <w:rPr>
          <w:rFonts w:ascii="Arial" w:hAnsi="Arial" w:cs="Arial"/>
          <w:sz w:val="24"/>
          <w:szCs w:val="24"/>
        </w:rPr>
        <w:t>– „pierwsze traci ważność, pierwsze wychodzi)</w:t>
      </w: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pierwszej kolejności wydajemy te produkty, które mają najkrótszy termin ważności</w:t>
      </w:r>
    </w:p>
    <w:p w:rsidR="005E26CB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zmniejsza ryzyko przeterminowania towarów w magazynie</w:t>
      </w:r>
    </w:p>
    <w:p w:rsidR="00B11AA5" w:rsidRDefault="00B11AA5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HIFO (</w:t>
      </w:r>
      <w:proofErr w:type="spellStart"/>
      <w:r>
        <w:rPr>
          <w:rFonts w:ascii="Arial" w:hAnsi="Arial" w:cs="Arial"/>
          <w:b/>
          <w:sz w:val="24"/>
          <w:szCs w:val="24"/>
        </w:rPr>
        <w:t>highest</w:t>
      </w:r>
      <w:proofErr w:type="spellEnd"/>
      <w:r w:rsidR="00B11AA5">
        <w:rPr>
          <w:rFonts w:ascii="Arial" w:hAnsi="Arial" w:cs="Arial"/>
          <w:b/>
          <w:sz w:val="24"/>
          <w:szCs w:val="24"/>
        </w:rPr>
        <w:t xml:space="preserve"> In, First out) </w:t>
      </w:r>
      <w:r w:rsidR="00B11AA5">
        <w:rPr>
          <w:rFonts w:ascii="Arial" w:hAnsi="Arial" w:cs="Arial"/>
          <w:sz w:val="24"/>
          <w:szCs w:val="24"/>
        </w:rPr>
        <w:t>– „najdroższe przyszło, pierwsze wyszło”</w:t>
      </w:r>
    </w:p>
    <w:p w:rsidR="00B11AA5" w:rsidRDefault="00B11AA5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rozchodowanie towaru po cenach najwyższych</w:t>
      </w:r>
    </w:p>
    <w:p w:rsidR="00B11AA5" w:rsidRDefault="00B11AA5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1AA5" w:rsidRDefault="00B11AA5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LOFO (</w:t>
      </w:r>
      <w:proofErr w:type="spellStart"/>
      <w:r>
        <w:rPr>
          <w:rFonts w:ascii="Arial" w:hAnsi="Arial" w:cs="Arial"/>
          <w:b/>
          <w:sz w:val="24"/>
          <w:szCs w:val="24"/>
        </w:rPr>
        <w:t>Lowest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In, First out)</w:t>
      </w:r>
      <w:r>
        <w:rPr>
          <w:rFonts w:ascii="Arial" w:hAnsi="Arial" w:cs="Arial"/>
          <w:sz w:val="24"/>
          <w:szCs w:val="24"/>
        </w:rPr>
        <w:t xml:space="preserve"> – „najtańsze przyszło, pierwsze wyszło”</w:t>
      </w:r>
    </w:p>
    <w:p w:rsidR="00B11AA5" w:rsidRDefault="00B11AA5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rozchodowanie towaru po cenach najniższych</w:t>
      </w:r>
    </w:p>
    <w:p w:rsidR="00A154E1" w:rsidRDefault="00A154E1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(To co w nawiasie do poczytania, nie wpisujcie)</w:t>
      </w:r>
    </w:p>
    <w:p w:rsidR="00A154E1" w:rsidRDefault="00A154E1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54E1">
        <w:rPr>
          <w:rFonts w:ascii="Arial" w:hAnsi="Arial" w:cs="Arial"/>
          <w:b/>
          <w:sz w:val="24"/>
          <w:szCs w:val="24"/>
        </w:rPr>
        <w:t>{</w:t>
      </w:r>
      <w:r w:rsidRPr="00A154E1">
        <w:rPr>
          <w:rFonts w:ascii="Arial" w:hAnsi="Arial" w:cs="Arial"/>
          <w:sz w:val="24"/>
          <w:szCs w:val="24"/>
        </w:rPr>
        <w:t>Przyjrzyjmy się w takim razie wycen</w:t>
      </w:r>
      <w:r>
        <w:rPr>
          <w:rFonts w:ascii="Arial" w:hAnsi="Arial" w:cs="Arial"/>
          <w:sz w:val="24"/>
          <w:szCs w:val="24"/>
        </w:rPr>
        <w:t>ie zapasów według zaprezentowa</w:t>
      </w:r>
      <w:r w:rsidRPr="00A154E1">
        <w:rPr>
          <w:rFonts w:ascii="Arial" w:hAnsi="Arial" w:cs="Arial"/>
          <w:sz w:val="24"/>
          <w:szCs w:val="24"/>
        </w:rPr>
        <w:t xml:space="preserve">nych systemów. </w:t>
      </w:r>
      <w:r>
        <w:rPr>
          <w:rFonts w:ascii="Arial" w:hAnsi="Arial" w:cs="Arial"/>
          <w:sz w:val="24"/>
          <w:szCs w:val="24"/>
        </w:rPr>
        <w:t>Często przechowywany w ma</w:t>
      </w:r>
      <w:r w:rsidRPr="00A154E1">
        <w:rPr>
          <w:rFonts w:ascii="Arial" w:hAnsi="Arial" w:cs="Arial"/>
          <w:sz w:val="24"/>
          <w:szCs w:val="24"/>
        </w:rPr>
        <w:t xml:space="preserve">gazynie zapas był nabywany po różnej cenie. Wydając zapas z magazynu przedsiębiorstwo musi zdecydować się po jakiej </w:t>
      </w:r>
      <w:r w:rsidRPr="00A154E1">
        <w:rPr>
          <w:rFonts w:ascii="Arial" w:hAnsi="Arial" w:cs="Arial"/>
          <w:sz w:val="24"/>
          <w:szCs w:val="24"/>
        </w:rPr>
        <w:lastRenderedPageBreak/>
        <w:t>cenie zaksięgować jego wydanie. Jeśli ewidencja zapasów nie jest wykonywana szczegółowo nie jest wiadomo, która jego część była przyjęta w jakiej cenie. Dlatego należy przyjąć konkretny model wyceny. Najpopularniejszą metodą wyceny rozchodu zapasów magazynowych jest metoda FIFO. Rozchód wycenia się kolejno po cenach tych zapasów, które zostały nabyte w pierwszej kolejności (najwcześniej). Wycena jest więc przeprowadzana na podstawie najwcześniejszej ceny nabycia. Jeśli więc ceny magazynowanego zapasu mają tendencję wzrostu metoda FIFO nie spowoduje spadku wyniku finansoweg</w:t>
      </w:r>
      <w:r>
        <w:rPr>
          <w:rFonts w:ascii="Arial" w:hAnsi="Arial" w:cs="Arial"/>
          <w:sz w:val="24"/>
          <w:szCs w:val="24"/>
        </w:rPr>
        <w:t>o przedsię</w:t>
      </w:r>
      <w:r w:rsidRPr="00A154E1">
        <w:rPr>
          <w:rFonts w:ascii="Arial" w:hAnsi="Arial" w:cs="Arial"/>
          <w:sz w:val="24"/>
          <w:szCs w:val="24"/>
        </w:rPr>
        <w:t xml:space="preserve">biorstwa dlatego, że ostatnie dostawy </w:t>
      </w:r>
      <w:r>
        <w:rPr>
          <w:rFonts w:ascii="Arial" w:hAnsi="Arial" w:cs="Arial"/>
          <w:sz w:val="24"/>
          <w:szCs w:val="24"/>
        </w:rPr>
        <w:t>były najdroższe. FIFO gwarantu</w:t>
      </w:r>
      <w:r w:rsidRPr="00A154E1">
        <w:rPr>
          <w:rFonts w:ascii="Arial" w:hAnsi="Arial" w:cs="Arial"/>
          <w:sz w:val="24"/>
          <w:szCs w:val="24"/>
        </w:rPr>
        <w:t xml:space="preserve">je również wycenę zapasu według najbardziej aktualnych cen. </w:t>
      </w:r>
    </w:p>
    <w:p w:rsidR="00B11AA5" w:rsidRDefault="00A154E1" w:rsidP="006C53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54E1">
        <w:rPr>
          <w:rFonts w:ascii="Arial" w:hAnsi="Arial" w:cs="Arial"/>
          <w:sz w:val="24"/>
          <w:szCs w:val="24"/>
        </w:rPr>
        <w:t>Metoda według LIFO zakłada, że wycena rozchodu zapasów jest wykonana według cen począwszy od ostatniej jednostki przyjętej do magazynu. Wycena jest wykonana w</w:t>
      </w:r>
      <w:r>
        <w:rPr>
          <w:rFonts w:ascii="Arial" w:hAnsi="Arial" w:cs="Arial"/>
          <w:sz w:val="24"/>
          <w:szCs w:val="24"/>
        </w:rPr>
        <w:t>edług ostatniej dokonanej dosta</w:t>
      </w:r>
      <w:r w:rsidRPr="00A154E1">
        <w:rPr>
          <w:rFonts w:ascii="Arial" w:hAnsi="Arial" w:cs="Arial"/>
          <w:sz w:val="24"/>
          <w:szCs w:val="24"/>
        </w:rPr>
        <w:t>wy. Jeśli więc ceny zapasu mają tendencję do spadku, metoda LIFO będzie najkorzystniejsza</w:t>
      </w:r>
      <w:r w:rsidRPr="00A154E1">
        <w:rPr>
          <w:rFonts w:ascii="Arial" w:hAnsi="Arial" w:cs="Arial"/>
          <w:b/>
          <w:sz w:val="24"/>
          <w:szCs w:val="24"/>
        </w:rPr>
        <w:t>}</w:t>
      </w:r>
    </w:p>
    <w:p w:rsidR="008A5B50" w:rsidRDefault="008A5B50" w:rsidP="006C53D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A5B50" w:rsidRPr="008A5B50" w:rsidRDefault="008A5B50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Dziękuję </w:t>
      </w:r>
      <w:r w:rsidRPr="008A5B50">
        <w:rPr>
          <w:rFonts w:ascii="Arial" w:hAnsi="Arial" w:cs="Arial"/>
          <w:sz w:val="24"/>
          <w:szCs w:val="24"/>
        </w:rPr>
        <w:sym w:font="Wingdings" w:char="F04A"/>
      </w:r>
    </w:p>
    <w:p w:rsidR="00CD6122" w:rsidRPr="00CD6122" w:rsidRDefault="00CD6122" w:rsidP="006C53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D6122" w:rsidRPr="00CD6122" w:rsidSect="0035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F5C"/>
    <w:multiLevelType w:val="hybridMultilevel"/>
    <w:tmpl w:val="C0180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9CA"/>
    <w:rsid w:val="00016C52"/>
    <w:rsid w:val="00235993"/>
    <w:rsid w:val="003038A3"/>
    <w:rsid w:val="00352372"/>
    <w:rsid w:val="003962B2"/>
    <w:rsid w:val="004F1A78"/>
    <w:rsid w:val="005E26CB"/>
    <w:rsid w:val="00621FF7"/>
    <w:rsid w:val="006C4D73"/>
    <w:rsid w:val="006C53D7"/>
    <w:rsid w:val="006F1507"/>
    <w:rsid w:val="008811DE"/>
    <w:rsid w:val="008A5B50"/>
    <w:rsid w:val="009B2349"/>
    <w:rsid w:val="00A154E1"/>
    <w:rsid w:val="00B039CA"/>
    <w:rsid w:val="00B11AA5"/>
    <w:rsid w:val="00CD6122"/>
    <w:rsid w:val="00CE1106"/>
    <w:rsid w:val="00E44528"/>
    <w:rsid w:val="00ED39A4"/>
    <w:rsid w:val="00FA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9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9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7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.m.winczowska@ptz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2020-10-19T13:31:00Z</dcterms:created>
  <dcterms:modified xsi:type="dcterms:W3CDTF">2020-10-19T19:30:00Z</dcterms:modified>
</cp:coreProperties>
</file>