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F" w:rsidRPr="002F2100" w:rsidRDefault="00FA373F" w:rsidP="00FA373F">
      <w:pPr>
        <w:rPr>
          <w:color w:val="FF0000"/>
          <w:sz w:val="28"/>
          <w:u w:val="single"/>
        </w:rPr>
      </w:pPr>
      <w:r w:rsidRPr="002F2100">
        <w:rPr>
          <w:sz w:val="28"/>
        </w:rPr>
        <w:t>Temat:</w:t>
      </w:r>
      <w:r w:rsidRPr="002F2100">
        <w:rPr>
          <w:color w:val="FF0000"/>
          <w:sz w:val="28"/>
          <w:u w:val="single"/>
        </w:rPr>
        <w:t xml:space="preserve"> Roztwory i mieszaniny.</w:t>
      </w:r>
    </w:p>
    <w:p w:rsidR="00FA373F" w:rsidRDefault="00FA373F" w:rsidP="00FA373F"/>
    <w:p w:rsidR="005D7B96" w:rsidRPr="00A17F8B" w:rsidRDefault="00FA373F" w:rsidP="00FA373F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Podział roztworów ze względu na wielkość cząstek fazy rozproszonej:</w:t>
      </w:r>
    </w:p>
    <w:p w:rsidR="00FA373F" w:rsidRDefault="00FA373F" w:rsidP="00FA373F">
      <w:r>
        <w:t>Faza rozproszona- to substancja rozpuszczona, faza rozpraszająca- to rozpuszczalnik.</w:t>
      </w:r>
    </w:p>
    <w:p w:rsidR="00D26BDC" w:rsidRPr="00FC1DF3" w:rsidRDefault="009A5620" w:rsidP="00C72DD7">
      <w:pPr>
        <w:jc w:val="center"/>
        <w:rPr>
          <w:color w:val="FF0000"/>
          <w:sz w:val="28"/>
        </w:rPr>
      </w:pPr>
      <w:r w:rsidRPr="00FC1DF3">
        <w:rPr>
          <w:color w:val="FF0000"/>
          <w:sz w:val="28"/>
        </w:rPr>
        <w:t>1nm= 10</w:t>
      </w:r>
      <w:r w:rsidRPr="00FC1DF3">
        <w:rPr>
          <w:color w:val="FF0000"/>
          <w:sz w:val="28"/>
          <w:vertAlign w:val="superscript"/>
        </w:rPr>
        <w:t>-9</w:t>
      </w:r>
      <w:r w:rsidR="00FC1DF3" w:rsidRPr="00FC1DF3">
        <w:rPr>
          <w:color w:val="FF0000"/>
          <w:sz w:val="28"/>
        </w:rPr>
        <w:t xml:space="preserve"> m</w:t>
      </w:r>
    </w:p>
    <w:tbl>
      <w:tblPr>
        <w:tblStyle w:val="Tabela-Siatka"/>
        <w:tblW w:w="0" w:type="auto"/>
        <w:tblLook w:val="04A0"/>
      </w:tblPr>
      <w:tblGrid>
        <w:gridCol w:w="1495"/>
        <w:gridCol w:w="1309"/>
        <w:gridCol w:w="2626"/>
        <w:gridCol w:w="2624"/>
        <w:gridCol w:w="2628"/>
      </w:tblGrid>
      <w:tr w:rsidR="00D26BDC" w:rsidTr="00FC1DF3">
        <w:tc>
          <w:tcPr>
            <w:tcW w:w="2804" w:type="dxa"/>
            <w:gridSpan w:val="2"/>
          </w:tcPr>
          <w:p w:rsidR="00D26BDC" w:rsidRDefault="00D26BDC" w:rsidP="00FA373F"/>
        </w:tc>
        <w:tc>
          <w:tcPr>
            <w:tcW w:w="2626" w:type="dxa"/>
          </w:tcPr>
          <w:p w:rsidR="00D26BDC" w:rsidRPr="00FC1DF3" w:rsidRDefault="00D26BDC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Roztwór właściwy</w:t>
            </w:r>
          </w:p>
        </w:tc>
        <w:tc>
          <w:tcPr>
            <w:tcW w:w="2624" w:type="dxa"/>
          </w:tcPr>
          <w:p w:rsidR="00D26BDC" w:rsidRPr="00FC1DF3" w:rsidRDefault="009A5620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Koloid</w:t>
            </w:r>
          </w:p>
        </w:tc>
        <w:tc>
          <w:tcPr>
            <w:tcW w:w="2628" w:type="dxa"/>
          </w:tcPr>
          <w:p w:rsidR="00D26BDC" w:rsidRPr="00FC1DF3" w:rsidRDefault="009A5620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Zawiesina</w:t>
            </w:r>
          </w:p>
        </w:tc>
      </w:tr>
      <w:tr w:rsidR="00FC1DF3" w:rsidTr="00FC1DF3">
        <w:trPr>
          <w:trHeight w:val="675"/>
        </w:trPr>
        <w:tc>
          <w:tcPr>
            <w:tcW w:w="1495" w:type="dxa"/>
            <w:vMerge w:val="restart"/>
          </w:tcPr>
          <w:p w:rsidR="00FC1DF3" w:rsidRPr="00FC1DF3" w:rsidRDefault="00FC1DF3" w:rsidP="00FA373F">
            <w:pPr>
              <w:rPr>
                <w:b/>
              </w:rPr>
            </w:pPr>
            <w:r w:rsidRPr="00FC1DF3">
              <w:rPr>
                <w:b/>
              </w:rPr>
              <w:t>Rozmiar cząstek substancji rozpuszczonej</w:t>
            </w:r>
            <w:r>
              <w:rPr>
                <w:b/>
              </w:rPr>
              <w:t xml:space="preserve"> </w:t>
            </w:r>
          </w:p>
        </w:tc>
        <w:tc>
          <w:tcPr>
            <w:tcW w:w="1309" w:type="dxa"/>
          </w:tcPr>
          <w:p w:rsidR="00FC1DF3" w:rsidRPr="00FC1DF3" w:rsidRDefault="00FC1DF3" w:rsidP="00FA373F">
            <w:pPr>
              <w:rPr>
                <w:b/>
                <w:color w:val="FF0000"/>
              </w:rPr>
            </w:pPr>
            <w:r w:rsidRPr="00FC1DF3">
              <w:rPr>
                <w:b/>
                <w:color w:val="FF0000"/>
              </w:rPr>
              <w:t>m</w:t>
            </w:r>
          </w:p>
        </w:tc>
        <w:tc>
          <w:tcPr>
            <w:tcW w:w="2626" w:type="dxa"/>
          </w:tcPr>
          <w:p w:rsidR="00FC1DF3" w:rsidRPr="00FC1DF3" w:rsidRDefault="00FC1DF3" w:rsidP="00FC1DF3">
            <w:pPr>
              <w:jc w:val="center"/>
              <w:rPr>
                <w:sz w:val="24"/>
                <w:vertAlign w:val="superscript"/>
              </w:rPr>
            </w:pPr>
            <w:r w:rsidRPr="00FC1DF3">
              <w:rPr>
                <w:sz w:val="24"/>
              </w:rPr>
              <w:t>&lt; 10</w:t>
            </w:r>
            <w:r w:rsidRPr="00FC1DF3">
              <w:rPr>
                <w:sz w:val="24"/>
                <w:vertAlign w:val="superscript"/>
              </w:rPr>
              <w:t>-9</w:t>
            </w:r>
          </w:p>
        </w:tc>
        <w:tc>
          <w:tcPr>
            <w:tcW w:w="2624" w:type="dxa"/>
          </w:tcPr>
          <w:p w:rsidR="00FC1DF3" w:rsidRPr="00FC1DF3" w:rsidRDefault="00FC1DF3" w:rsidP="00FC1DF3">
            <w:pPr>
              <w:pStyle w:val="Akapitzlist"/>
              <w:ind w:left="360"/>
              <w:rPr>
                <w:sz w:val="24"/>
                <w:vertAlign w:val="superscript"/>
              </w:rPr>
            </w:pPr>
            <w:r w:rsidRPr="00FC1DF3">
              <w:rPr>
                <w:sz w:val="24"/>
              </w:rPr>
              <w:t>10</w:t>
            </w:r>
            <w:r w:rsidRPr="00FC1DF3">
              <w:rPr>
                <w:sz w:val="24"/>
                <w:vertAlign w:val="superscript"/>
              </w:rPr>
              <w:t>-9</w:t>
            </w:r>
            <w:r w:rsidRPr="00FC1DF3">
              <w:rPr>
                <w:sz w:val="24"/>
              </w:rPr>
              <w:t>– 10</w:t>
            </w:r>
            <w:r w:rsidRPr="00FC1DF3">
              <w:rPr>
                <w:sz w:val="24"/>
                <w:vertAlign w:val="superscript"/>
              </w:rPr>
              <w:t>-7</w:t>
            </w:r>
          </w:p>
        </w:tc>
        <w:tc>
          <w:tcPr>
            <w:tcW w:w="2628" w:type="dxa"/>
          </w:tcPr>
          <w:p w:rsidR="00FC1DF3" w:rsidRPr="00FC1DF3" w:rsidRDefault="00FC1DF3" w:rsidP="00FC1DF3">
            <w:pPr>
              <w:jc w:val="center"/>
              <w:rPr>
                <w:sz w:val="24"/>
              </w:rPr>
            </w:pPr>
            <w:r w:rsidRPr="00FC1DF3">
              <w:rPr>
                <w:sz w:val="24"/>
              </w:rPr>
              <w:t>&gt;10</w:t>
            </w:r>
            <w:r w:rsidRPr="00FC1DF3">
              <w:rPr>
                <w:sz w:val="24"/>
                <w:vertAlign w:val="superscript"/>
              </w:rPr>
              <w:t>-7</w:t>
            </w:r>
          </w:p>
        </w:tc>
      </w:tr>
      <w:tr w:rsidR="00FC1DF3" w:rsidTr="00FC1DF3">
        <w:trPr>
          <w:trHeight w:val="675"/>
        </w:trPr>
        <w:tc>
          <w:tcPr>
            <w:tcW w:w="1495" w:type="dxa"/>
            <w:vMerge/>
          </w:tcPr>
          <w:p w:rsidR="00FC1DF3" w:rsidRPr="00FC1DF3" w:rsidRDefault="00FC1DF3" w:rsidP="00FA373F">
            <w:pPr>
              <w:rPr>
                <w:b/>
              </w:rPr>
            </w:pPr>
          </w:p>
        </w:tc>
        <w:tc>
          <w:tcPr>
            <w:tcW w:w="1309" w:type="dxa"/>
          </w:tcPr>
          <w:p w:rsidR="00FC1DF3" w:rsidRPr="00FC1DF3" w:rsidRDefault="00FC1DF3" w:rsidP="00FA373F">
            <w:pPr>
              <w:rPr>
                <w:b/>
                <w:color w:val="FF0000"/>
              </w:rPr>
            </w:pPr>
            <w:r w:rsidRPr="00FC1DF3">
              <w:rPr>
                <w:b/>
                <w:color w:val="FF0000"/>
              </w:rPr>
              <w:t>nm</w:t>
            </w:r>
          </w:p>
        </w:tc>
        <w:tc>
          <w:tcPr>
            <w:tcW w:w="2626" w:type="dxa"/>
          </w:tcPr>
          <w:p w:rsidR="00FC1DF3" w:rsidRPr="00FC1DF3" w:rsidRDefault="00327CC7" w:rsidP="00FC1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 w:rsidR="00FC1DF3">
              <w:rPr>
                <w:sz w:val="24"/>
              </w:rPr>
              <w:t>1</w:t>
            </w:r>
          </w:p>
        </w:tc>
        <w:tc>
          <w:tcPr>
            <w:tcW w:w="2624" w:type="dxa"/>
          </w:tcPr>
          <w:p w:rsidR="00FC1DF3" w:rsidRPr="00FC1DF3" w:rsidRDefault="00FC1DF3" w:rsidP="00FC1DF3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28" w:type="dxa"/>
          </w:tcPr>
          <w:p w:rsidR="00FC1DF3" w:rsidRPr="00FC1DF3" w:rsidRDefault="00FC1DF3" w:rsidP="00FC1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&gt;100</w:t>
            </w:r>
          </w:p>
        </w:tc>
      </w:tr>
      <w:tr w:rsidR="00D26BDC" w:rsidTr="00FC1DF3">
        <w:tc>
          <w:tcPr>
            <w:tcW w:w="2804" w:type="dxa"/>
            <w:gridSpan w:val="2"/>
          </w:tcPr>
          <w:p w:rsidR="00D26BDC" w:rsidRDefault="00C72DD7" w:rsidP="00C72DD7">
            <w:pPr>
              <w:jc w:val="center"/>
            </w:pPr>
            <w:r>
              <w:t>Przykłady</w:t>
            </w:r>
          </w:p>
        </w:tc>
        <w:tc>
          <w:tcPr>
            <w:tcW w:w="2626" w:type="dxa"/>
          </w:tcPr>
          <w:p w:rsidR="00D26BDC" w:rsidRDefault="00C72DD7" w:rsidP="00FA373F">
            <w:r>
              <w:t>Wodny roztwór soli, etanol z wodą</w:t>
            </w:r>
          </w:p>
        </w:tc>
        <w:tc>
          <w:tcPr>
            <w:tcW w:w="2624" w:type="dxa"/>
          </w:tcPr>
          <w:p w:rsidR="00D26BDC" w:rsidRDefault="00C72DD7" w:rsidP="00FA373F">
            <w:r>
              <w:t xml:space="preserve">Roztwór białka, majonez, kosmetyki, balsamy, </w:t>
            </w:r>
            <w:r w:rsidRPr="00C72DD7">
              <w:rPr>
                <w:b/>
              </w:rPr>
              <w:t>emulsje, np. olej z wodą</w:t>
            </w:r>
          </w:p>
        </w:tc>
        <w:tc>
          <w:tcPr>
            <w:tcW w:w="2628" w:type="dxa"/>
          </w:tcPr>
          <w:p w:rsidR="00D26BDC" w:rsidRDefault="00C72DD7" w:rsidP="00FA373F">
            <w:r>
              <w:t xml:space="preserve">Kreda z wodą, piasek z wodą </w:t>
            </w:r>
          </w:p>
        </w:tc>
      </w:tr>
    </w:tbl>
    <w:p w:rsidR="00D26BDC" w:rsidRDefault="00D26BDC" w:rsidP="00FA373F"/>
    <w:p w:rsidR="00FA373F" w:rsidRDefault="001E7D78" w:rsidP="00FA373F">
      <w:pPr>
        <w:pStyle w:val="Akapitzlist"/>
      </w:pPr>
      <w:r w:rsidRPr="001E7D78">
        <w:t>https://portal.scholaris.pl/zasob/59710?bid=0&amp;iid=&amp;query=roztwory+w%C5%82a%C5%9Bciwe%2C+koloidy+i+zawiesiny&amp;api</w:t>
      </w:r>
    </w:p>
    <w:p w:rsidR="00FA373F" w:rsidRDefault="00FA373F" w:rsidP="00FA373F"/>
    <w:p w:rsidR="00FA373F" w:rsidRDefault="004F7DF6" w:rsidP="00FA373F">
      <w:pPr>
        <w:pStyle w:val="Akapitzlist"/>
        <w:numPr>
          <w:ilvl w:val="0"/>
          <w:numId w:val="1"/>
        </w:numPr>
      </w:pPr>
      <w:r w:rsidRPr="00A17F8B">
        <w:rPr>
          <w:b/>
        </w:rPr>
        <w:t>Roztwory- jako przykład mieszanin jednorodnych lub niejednorodnych</w:t>
      </w:r>
      <w:r>
        <w:t>.</w:t>
      </w:r>
    </w:p>
    <w:p w:rsidR="00A90E6D" w:rsidRDefault="00FA373F" w:rsidP="00FA373F">
      <w:r>
        <w:rPr>
          <w:noProof/>
          <w:lang w:eastAsia="pl-PL"/>
        </w:rPr>
        <w:drawing>
          <wp:inline distT="0" distB="0" distL="0" distR="0">
            <wp:extent cx="6645910" cy="2018003"/>
            <wp:effectExtent l="19050" t="0" r="2540" b="0"/>
            <wp:docPr id="4" name="Obraz 4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da i jej właściwości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D" w:rsidRDefault="00A90E6D" w:rsidP="00A90E6D"/>
    <w:p w:rsidR="00FA373F" w:rsidRPr="00A17F8B" w:rsidRDefault="00A90E6D" w:rsidP="00A90E6D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Emulsja- jako układ koloidalny.</w:t>
      </w:r>
    </w:p>
    <w:p w:rsidR="00A17F8B" w:rsidRDefault="00A17F8B" w:rsidP="00A17F8B">
      <w:r w:rsidRPr="00A17F8B">
        <w:rPr>
          <w:b/>
        </w:rPr>
        <w:t>Emulsja</w:t>
      </w:r>
      <w:r>
        <w:t xml:space="preserve">- to </w:t>
      </w:r>
      <w:r w:rsidRPr="00A17F8B">
        <w:t>mieszanina dwóch nierozpuszczających się w sobie cieczy, z których jedna jest rozproszona w drugiej w</w:t>
      </w:r>
      <w:r w:rsidR="00AB01CF">
        <w:t>     </w:t>
      </w:r>
      <w:r w:rsidRPr="00A17F8B">
        <w:t xml:space="preserve"> postaci bardzo małych kropelek np. olej i woda.</w:t>
      </w:r>
    </w:p>
    <w:p w:rsidR="00A90E6D" w:rsidRDefault="00A90E6D" w:rsidP="00A90E6D">
      <w:pPr>
        <w:pStyle w:val="Akapitzlist"/>
      </w:pPr>
      <w:r>
        <w:t xml:space="preserve">Skorzystaj z podręcznika- str. 204 </w:t>
      </w:r>
      <w:r w:rsidR="004563BB">
        <w:t>i</w:t>
      </w:r>
      <w:r>
        <w:t xml:space="preserve"> linku, aby dowiedzieć się czym charakteryzują się koloidy oraz emulsje.</w:t>
      </w:r>
    </w:p>
    <w:p w:rsidR="00A90E6D" w:rsidRDefault="00A90E6D" w:rsidP="00A90E6D">
      <w:pPr>
        <w:pStyle w:val="Akapitzlist"/>
      </w:pPr>
    </w:p>
    <w:p w:rsidR="00335DFF" w:rsidRDefault="001E404B" w:rsidP="00335DFF">
      <w:pPr>
        <w:pStyle w:val="Akapitzlist"/>
      </w:pPr>
      <w:hyperlink r:id="rId6" w:history="1">
        <w:r w:rsidR="005556B2" w:rsidRPr="00144A71">
          <w:rPr>
            <w:rStyle w:val="Hipercze"/>
          </w:rPr>
          <w:t>https://epodreczniki.pl/a/emulsja-jako-uklad-koloidalny/D1BiJj5bN</w:t>
        </w:r>
      </w:hyperlink>
    </w:p>
    <w:p w:rsidR="00A17F8B" w:rsidRDefault="00A17F8B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8E55A4">
      <w:pPr>
        <w:pStyle w:val="Akapitzlist"/>
        <w:numPr>
          <w:ilvl w:val="0"/>
          <w:numId w:val="1"/>
        </w:numPr>
      </w:pPr>
      <w:r w:rsidRPr="00953A4C">
        <w:rPr>
          <w:b/>
        </w:rPr>
        <w:lastRenderedPageBreak/>
        <w:t>Ważne pojęcia</w:t>
      </w:r>
      <w:r>
        <w:t>: sedymentacja, dekantacja, destylacja, mieszanina jednorodna, mieszanina niejednorodna, krystalizacja, koloid, roztwór właściwy, układ homogeniczny, układ heterogeniczny.</w:t>
      </w:r>
    </w:p>
    <w:p w:rsidR="008E55A4" w:rsidRPr="00A23F5E" w:rsidRDefault="008E55A4" w:rsidP="008E55A4">
      <w:pPr>
        <w:ind w:left="708"/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</w:pPr>
      <w:r w:rsidRPr="008E55A4">
        <w:rPr>
          <w:rFonts w:ascii="Helvetica" w:hAnsi="Helvetica" w:cs="Helvetica"/>
          <w:color w:val="000000"/>
          <w:sz w:val="20"/>
          <w:szCs w:val="26"/>
          <w:highlight w:val="yellow"/>
          <w:shd w:val="clear" w:color="auto" w:fill="FFFFFF"/>
        </w:rPr>
        <w:t>Uzupełnij puste miejsca</w:t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: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a)…………………….- stosowne jest do rozdzielania składników, kiedy jeden z nich jest nielotny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np. rozdzielanie soli i wody</w:t>
      </w:r>
    </w:p>
    <w:p w:rsidR="008E55A4" w:rsidRDefault="008E55A4" w:rsidP="008E55A4">
      <w:pPr>
        <w:pStyle w:val="Akapitzlist"/>
      </w:pP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b)…………………….- wydzielanie z roztworu substancji w postaci kryształów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np. pozyskiwanie cukru i soli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c)…………………… - polega na przelewaniu mieszaniny przez sączek, ciała stałe pozostają na filtrze</w:t>
      </w:r>
      <w:r w:rsidRPr="00A23F5E">
        <w:rPr>
          <w:rFonts w:ascii="Helvetica" w:hAnsi="Helvetica" w:cs="Helvetica"/>
          <w:color w:val="000000"/>
          <w:sz w:val="20"/>
          <w:szCs w:val="26"/>
        </w:rPr>
        <w:t xml:space="preserve"> </w:t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a płyny ściekają do pojemnika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d)…………………… - opadanie na dno cięższych cząsteczek pod wpływem siły ciężkości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e)…………………… - oddzielanie ciała stałego od cieczy poprzez zlanie cieczy znad osadu 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f)…………………….. - polega na rozdzielaniu składników mieszaniny jednorodnej, które różnią się temperaturą wrzenia 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g)przy użyciu…</w:t>
      </w:r>
      <w:r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………………- rozdzielamy emulsję na wyjściowe składniki, np. olej z wodą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h)ekstrakcja - polega na rozdzielaniu mieszaniny i wykorzystaniu różnic w rozpuszczalności substancji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i)adsorpcja - polega na wykorzystaniu podłoża, które pochłania jeden ze składników mieszaniny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j)chromatografia - wykorzystuje różnicę w szybkości poruszania się składników mieszaniny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</w:p>
    <w:p w:rsidR="005A6006" w:rsidRDefault="005A6006" w:rsidP="008E55A4"/>
    <w:p w:rsidR="005A6006" w:rsidRPr="00A17F8B" w:rsidRDefault="005A6006" w:rsidP="005A6006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Sposoby rozdzielania mieszanin na wyjściowe składniki</w:t>
      </w:r>
    </w:p>
    <w:p w:rsidR="005A6006" w:rsidRDefault="00335DFF" w:rsidP="005A6006">
      <w:r w:rsidRPr="006E2687">
        <w:rPr>
          <w:highlight w:val="yellow"/>
        </w:rPr>
        <w:t>Uzupełnij tabelę:</w:t>
      </w:r>
    </w:p>
    <w:tbl>
      <w:tblPr>
        <w:tblStyle w:val="Tabela-Siatka"/>
        <w:tblW w:w="0" w:type="auto"/>
        <w:tblLook w:val="04A0"/>
      </w:tblPr>
      <w:tblGrid>
        <w:gridCol w:w="2651"/>
        <w:gridCol w:w="3694"/>
        <w:gridCol w:w="3828"/>
      </w:tblGrid>
      <w:tr w:rsidR="009B465D" w:rsidTr="00335DFF">
        <w:tc>
          <w:tcPr>
            <w:tcW w:w="2651" w:type="dxa"/>
          </w:tcPr>
          <w:p w:rsidR="009B465D" w:rsidRDefault="009B465D" w:rsidP="005A6006">
            <w:r>
              <w:t>Rodzaj mieszaniny</w:t>
            </w:r>
          </w:p>
        </w:tc>
        <w:tc>
          <w:tcPr>
            <w:tcW w:w="3694" w:type="dxa"/>
          </w:tcPr>
          <w:p w:rsidR="009B465D" w:rsidRDefault="009B465D" w:rsidP="005A6006">
            <w:r>
              <w:t>Metoda rozdzielania</w:t>
            </w:r>
          </w:p>
        </w:tc>
        <w:tc>
          <w:tcPr>
            <w:tcW w:w="3828" w:type="dxa"/>
          </w:tcPr>
          <w:p w:rsidR="009B465D" w:rsidRDefault="009B465D" w:rsidP="005A6006">
            <w:r>
              <w:t>Wykorzystana właściwość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Cukier z wodą</w:t>
            </w:r>
          </w:p>
        </w:tc>
        <w:tc>
          <w:tcPr>
            <w:tcW w:w="3694" w:type="dxa"/>
          </w:tcPr>
          <w:p w:rsidR="009B465D" w:rsidRDefault="002F2100" w:rsidP="005A6006">
            <w:r>
              <w:t>odparowanie</w:t>
            </w:r>
          </w:p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Sól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2F2100" w:rsidP="005A6006">
            <w:r>
              <w:t>lotność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Opiłki żelaza z siarką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2F2100" w:rsidP="005A6006">
            <w:r>
              <w:t>właściwości magnetyczne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Alkohol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2F2100" w:rsidP="005A6006">
            <w:r>
              <w:t>destylacja</w:t>
            </w:r>
          </w:p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Piasek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Kreda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F52917" w:rsidP="005A6006">
            <w:r>
              <w:t>w</w:t>
            </w:r>
            <w:r w:rsidR="002F2100">
              <w:t>ielkość cząstek, stan skupienia substancji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Olej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</w:tbl>
    <w:p w:rsidR="005A6006" w:rsidRDefault="005A6006" w:rsidP="005A6006"/>
    <w:p w:rsidR="00953A4C" w:rsidRDefault="00953A4C" w:rsidP="00434134"/>
    <w:p w:rsidR="00434134" w:rsidRDefault="00434134" w:rsidP="00434134"/>
    <w:p w:rsidR="00434134" w:rsidRDefault="00434134" w:rsidP="00434134"/>
    <w:p w:rsidR="00434134" w:rsidRDefault="00434134" w:rsidP="00434134">
      <w:pPr>
        <w:pStyle w:val="Akapitzlist"/>
        <w:numPr>
          <w:ilvl w:val="0"/>
          <w:numId w:val="1"/>
        </w:numPr>
      </w:pPr>
      <w:r>
        <w:lastRenderedPageBreak/>
        <w:t>Podział mieszanin ze względu na stan skupienia substancji i rozpuszczalnika.</w:t>
      </w:r>
    </w:p>
    <w:p w:rsidR="00953A4C" w:rsidRDefault="00F52917" w:rsidP="00D62C69">
      <w:r>
        <w:rPr>
          <w:noProof/>
          <w:lang w:eastAsia="pl-PL"/>
        </w:rPr>
        <w:drawing>
          <wp:inline distT="0" distB="0" distL="0" distR="0">
            <wp:extent cx="6638925" cy="3533775"/>
            <wp:effectExtent l="19050" t="0" r="9525" b="0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69" w:rsidRDefault="00D62C69" w:rsidP="00D62C69">
      <w:r w:rsidRPr="00953A4C">
        <w:rPr>
          <w:b/>
          <w:highlight w:val="yellow"/>
        </w:rPr>
        <w:t>Wykonaj zadania</w:t>
      </w:r>
      <w:r>
        <w:t>:</w:t>
      </w:r>
    </w:p>
    <w:p w:rsidR="00D62C69" w:rsidRPr="00443657" w:rsidRDefault="00D62C69" w:rsidP="00D62C69">
      <w:pPr>
        <w:tabs>
          <w:tab w:val="right" w:leader="hyphen" w:pos="10490"/>
          <w:tab w:val="right" w:leader="hyphen" w:pos="10773"/>
        </w:tabs>
        <w:spacing w:after="0"/>
        <w:ind w:right="-2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rozdzielić różne</w:t>
      </w:r>
      <w:r w:rsidRPr="00443657">
        <w:rPr>
          <w:rFonts w:ascii="Times New Roman" w:hAnsi="Times New Roman" w:cs="Times New Roman"/>
        </w:rPr>
        <w:t xml:space="preserve"> mieszanin</w:t>
      </w:r>
      <w:r>
        <w:rPr>
          <w:rFonts w:ascii="Times New Roman" w:hAnsi="Times New Roman" w:cs="Times New Roman"/>
        </w:rPr>
        <w:t>y</w:t>
      </w:r>
      <w:r w:rsidRPr="00443657">
        <w:rPr>
          <w:rFonts w:ascii="Times New Roman" w:hAnsi="Times New Roman" w:cs="Times New Roman"/>
        </w:rPr>
        <w:t xml:space="preserve"> użyto następującego sprzętu i zestawów:</w:t>
      </w:r>
    </w:p>
    <w:p w:rsidR="00D62C69" w:rsidRPr="00443657" w:rsidRDefault="00D62C69" w:rsidP="00D62C69">
      <w:pPr>
        <w:tabs>
          <w:tab w:val="right" w:leader="hyphen" w:pos="10490"/>
          <w:tab w:val="right" w:leader="hyphen" w:pos="10773"/>
        </w:tabs>
        <w:spacing w:after="0"/>
        <w:ind w:right="-286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4436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38725" cy="20288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</w:t>
      </w:r>
      <w:r w:rsidRPr="00443657">
        <w:rPr>
          <w:rFonts w:ascii="Times New Roman" w:hAnsi="Times New Roman" w:cs="Times New Roman"/>
        </w:rPr>
        <w:t xml:space="preserve"> nazwę metody </w:t>
      </w:r>
      <w:r>
        <w:rPr>
          <w:rFonts w:ascii="Times New Roman" w:hAnsi="Times New Roman" w:cs="Times New Roman"/>
        </w:rPr>
        <w:t>rozdzielania</w:t>
      </w:r>
      <w:r w:rsidRPr="00443657">
        <w:rPr>
          <w:rFonts w:ascii="Times New Roman" w:hAnsi="Times New Roman" w:cs="Times New Roman"/>
        </w:rPr>
        <w:t xml:space="preserve"> mieszanin, </w:t>
      </w:r>
      <w:r>
        <w:rPr>
          <w:rFonts w:ascii="Times New Roman" w:hAnsi="Times New Roman" w:cs="Times New Roman"/>
        </w:rPr>
        <w:t>w której wykorzystano zestaw B. Napisz</w:t>
      </w:r>
      <w:r w:rsidRPr="00443657">
        <w:rPr>
          <w:rFonts w:ascii="Times New Roman" w:hAnsi="Times New Roman" w:cs="Times New Roman"/>
        </w:rPr>
        <w:t xml:space="preserve"> jak nazywa się prostokąt oznaczony numerem 4 i jakie ma on właściwości.</w:t>
      </w:r>
    </w:p>
    <w:p w:rsidR="00D62C69" w:rsidRPr="00443657" w:rsidRDefault="00D62C69" w:rsidP="00D62C69">
      <w:pPr>
        <w:pStyle w:val="Akapitzlist"/>
        <w:tabs>
          <w:tab w:val="right" w:leader="underscore" w:pos="9639"/>
        </w:tabs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Wyjaśnij jaka właściwość pozwala na </w:t>
      </w:r>
      <w:r>
        <w:rPr>
          <w:rFonts w:ascii="Times New Roman" w:hAnsi="Times New Roman" w:cs="Times New Roman"/>
        </w:rPr>
        <w:t>rozdzielanie</w:t>
      </w:r>
      <w:r w:rsidRPr="00443657">
        <w:rPr>
          <w:rFonts w:ascii="Times New Roman" w:hAnsi="Times New Roman" w:cs="Times New Roman"/>
        </w:rPr>
        <w:t xml:space="preserve"> mieszanin </w:t>
      </w:r>
      <w:r>
        <w:rPr>
          <w:rFonts w:ascii="Times New Roman" w:hAnsi="Times New Roman" w:cs="Times New Roman"/>
        </w:rPr>
        <w:t>wykorzystując zestaw</w:t>
      </w:r>
      <w:r w:rsidRPr="00443657">
        <w:rPr>
          <w:rFonts w:ascii="Times New Roman" w:hAnsi="Times New Roman" w:cs="Times New Roman"/>
        </w:rPr>
        <w:t xml:space="preserve"> D. Podaj nazwę szkła laboratoryjnego oznaczonego numerem 7.</w:t>
      </w:r>
    </w:p>
    <w:p w:rsidR="00D62C69" w:rsidRPr="00443657" w:rsidRDefault="00D62C69" w:rsidP="00D62C69">
      <w:pPr>
        <w:pStyle w:val="Akapitzlist"/>
        <w:tabs>
          <w:tab w:val="right" w:leader="underscore" w:pos="9639"/>
        </w:tabs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43657">
        <w:rPr>
          <w:rFonts w:ascii="Times New Roman" w:hAnsi="Times New Roman" w:cs="Times New Roman"/>
        </w:rPr>
        <w:t>odkreśl mieszaniny, które można rozdzielić używając zestawu A.</w:t>
      </w:r>
    </w:p>
    <w:p w:rsidR="00D62C69" w:rsidRPr="00443657" w:rsidRDefault="00D62C69" w:rsidP="00D62C69">
      <w:pPr>
        <w:jc w:val="center"/>
        <w:rPr>
          <w:rFonts w:ascii="Times New Roman" w:hAnsi="Times New Roman" w:cs="Times New Roman"/>
          <w:i/>
        </w:rPr>
      </w:pPr>
      <w:r w:rsidRPr="00443657">
        <w:rPr>
          <w:rFonts w:ascii="Times New Roman" w:hAnsi="Times New Roman" w:cs="Times New Roman"/>
          <w:i/>
        </w:rPr>
        <w:t>skroplone powietrze • mąka z wodą • 40</w:t>
      </w:r>
      <w:r>
        <w:rPr>
          <w:rFonts w:ascii="Times New Roman" w:hAnsi="Times New Roman" w:cs="Times New Roman"/>
          <w:i/>
        </w:rPr>
        <w:t>-procentowy roztwór etanolu</w:t>
      </w:r>
      <w:r w:rsidRPr="00443657">
        <w:rPr>
          <w:rFonts w:ascii="Times New Roman" w:hAnsi="Times New Roman" w:cs="Times New Roman"/>
          <w:i/>
        </w:rPr>
        <w:t xml:space="preserve"> •  ropa naftowa •  żelazo z siarką</w:t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Podaj nazwę metody </w:t>
      </w:r>
      <w:r>
        <w:rPr>
          <w:rFonts w:ascii="Times New Roman" w:hAnsi="Times New Roman" w:cs="Times New Roman"/>
        </w:rPr>
        <w:t>rozdzielania</w:t>
      </w:r>
      <w:r w:rsidRPr="00443657">
        <w:rPr>
          <w:rFonts w:ascii="Times New Roman" w:hAnsi="Times New Roman" w:cs="Times New Roman"/>
        </w:rPr>
        <w:t xml:space="preserve"> mieszanin, </w:t>
      </w:r>
      <w:r>
        <w:rPr>
          <w:rFonts w:ascii="Times New Roman" w:hAnsi="Times New Roman" w:cs="Times New Roman"/>
        </w:rPr>
        <w:t>w której wykorzystano</w:t>
      </w:r>
      <w:r w:rsidRPr="00443657">
        <w:rPr>
          <w:rFonts w:ascii="Times New Roman" w:hAnsi="Times New Roman" w:cs="Times New Roman"/>
        </w:rPr>
        <w:t xml:space="preserve"> w zestawie A i wyjaśnij na czym ona polega.</w:t>
      </w:r>
    </w:p>
    <w:p w:rsidR="00D62C69" w:rsidRDefault="00D62C69" w:rsidP="00D62C69">
      <w:pPr>
        <w:pStyle w:val="Akapitzlist"/>
        <w:tabs>
          <w:tab w:val="right" w:leader="underscore" w:pos="9639"/>
        </w:tabs>
        <w:spacing w:after="0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5210BD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5210BD" w:rsidRDefault="00D62C69" w:rsidP="00D62C69">
      <w:pPr>
        <w:pStyle w:val="Akapitzlist"/>
        <w:tabs>
          <w:tab w:val="right" w:leader="underscore" w:pos="9639"/>
        </w:tabs>
        <w:spacing w:after="0"/>
        <w:ind w:left="284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Skreśl </w:t>
      </w:r>
      <w:r w:rsidRPr="00443657">
        <w:rPr>
          <w:rFonts w:ascii="Times New Roman" w:hAnsi="Times New Roman" w:cs="Times New Roman"/>
          <w:u w:val="single"/>
        </w:rPr>
        <w:t>błędne</w:t>
      </w:r>
      <w:r w:rsidRPr="00443657">
        <w:rPr>
          <w:rFonts w:ascii="Times New Roman" w:hAnsi="Times New Roman" w:cs="Times New Roman"/>
        </w:rPr>
        <w:t xml:space="preserve"> informacje.</w:t>
      </w:r>
    </w:p>
    <w:p w:rsidR="00D62C69" w:rsidRPr="00443657" w:rsidRDefault="00D62C69" w:rsidP="00D62C69">
      <w:pPr>
        <w:ind w:left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Zestaw C służy do rozdziału mieszaniny </w:t>
      </w:r>
      <w:r w:rsidRPr="00443657">
        <w:rPr>
          <w:rFonts w:ascii="Times New Roman" w:hAnsi="Times New Roman" w:cs="Times New Roman"/>
          <w:b/>
        </w:rPr>
        <w:t xml:space="preserve">jednorodnej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niejednorodnej</w:t>
      </w:r>
      <w:r w:rsidRPr="00443657">
        <w:rPr>
          <w:rFonts w:ascii="Times New Roman" w:hAnsi="Times New Roman" w:cs="Times New Roman"/>
        </w:rPr>
        <w:t xml:space="preserve">. W zlewce pozostaje </w:t>
      </w:r>
      <w:r w:rsidRPr="00443657">
        <w:rPr>
          <w:rFonts w:ascii="Times New Roman" w:hAnsi="Times New Roman" w:cs="Times New Roman"/>
          <w:b/>
        </w:rPr>
        <w:t xml:space="preserve">destylat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przesącz</w:t>
      </w:r>
      <w:r w:rsidRPr="00443657">
        <w:rPr>
          <w:rFonts w:ascii="Times New Roman" w:hAnsi="Times New Roman" w:cs="Times New Roman"/>
        </w:rPr>
        <w:t xml:space="preserve">. Zastosowanie tej metody </w:t>
      </w:r>
      <w:r>
        <w:rPr>
          <w:rFonts w:ascii="Times New Roman" w:hAnsi="Times New Roman" w:cs="Times New Roman"/>
        </w:rPr>
        <w:t>rozdzielania</w:t>
      </w:r>
      <w:r w:rsidR="009B3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możliwe ze względu na różną</w:t>
      </w:r>
      <w:r w:rsidR="009B3655">
        <w:rPr>
          <w:rFonts w:ascii="Times New Roman" w:hAnsi="Times New Roman" w:cs="Times New Roman"/>
        </w:rPr>
        <w:t xml:space="preserve"> </w:t>
      </w:r>
      <w:r w:rsidRPr="00443657">
        <w:rPr>
          <w:rFonts w:ascii="Times New Roman" w:hAnsi="Times New Roman" w:cs="Times New Roman"/>
          <w:b/>
        </w:rPr>
        <w:t xml:space="preserve">gęstość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wielkość</w:t>
      </w:r>
      <w:r w:rsidRPr="00443657">
        <w:rPr>
          <w:rFonts w:ascii="Times New Roman" w:hAnsi="Times New Roman" w:cs="Times New Roman"/>
        </w:rPr>
        <w:t xml:space="preserve"> cząsteczek substancji. </w:t>
      </w:r>
    </w:p>
    <w:p w:rsidR="00AA3311" w:rsidRDefault="00AA3311" w:rsidP="00D62C69"/>
    <w:p w:rsidR="005556B2" w:rsidRPr="00A90E6D" w:rsidRDefault="005556B2" w:rsidP="00FB14D2"/>
    <w:sectPr w:rsidR="005556B2" w:rsidRPr="00A90E6D" w:rsidSect="00FA3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08"/>
    <w:multiLevelType w:val="hybridMultilevel"/>
    <w:tmpl w:val="1F02E872"/>
    <w:lvl w:ilvl="0" w:tplc="7ACAF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D51"/>
    <w:multiLevelType w:val="hybridMultilevel"/>
    <w:tmpl w:val="80E44B6A"/>
    <w:lvl w:ilvl="0" w:tplc="EC46BF32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110FB"/>
    <w:multiLevelType w:val="hybridMultilevel"/>
    <w:tmpl w:val="04988E64"/>
    <w:lvl w:ilvl="0" w:tplc="1F3212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46F1"/>
    <w:multiLevelType w:val="hybridMultilevel"/>
    <w:tmpl w:val="97449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625"/>
    <w:multiLevelType w:val="hybridMultilevel"/>
    <w:tmpl w:val="0EA2B878"/>
    <w:lvl w:ilvl="0" w:tplc="092C3BC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13C8"/>
    <w:multiLevelType w:val="multilevel"/>
    <w:tmpl w:val="14EC1D0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73F"/>
    <w:rsid w:val="0006015C"/>
    <w:rsid w:val="001E404B"/>
    <w:rsid w:val="001E7D78"/>
    <w:rsid w:val="002770A8"/>
    <w:rsid w:val="002F2100"/>
    <w:rsid w:val="00327CC7"/>
    <w:rsid w:val="00335DFF"/>
    <w:rsid w:val="003D3E0E"/>
    <w:rsid w:val="004002E9"/>
    <w:rsid w:val="00433F97"/>
    <w:rsid w:val="00434134"/>
    <w:rsid w:val="004563BB"/>
    <w:rsid w:val="004F7DF6"/>
    <w:rsid w:val="005556B2"/>
    <w:rsid w:val="005A6006"/>
    <w:rsid w:val="005D7B96"/>
    <w:rsid w:val="006E2687"/>
    <w:rsid w:val="006E28CC"/>
    <w:rsid w:val="00863959"/>
    <w:rsid w:val="008E55A4"/>
    <w:rsid w:val="00924327"/>
    <w:rsid w:val="00953A4C"/>
    <w:rsid w:val="009A5620"/>
    <w:rsid w:val="009B3655"/>
    <w:rsid w:val="009B465D"/>
    <w:rsid w:val="00A17F8B"/>
    <w:rsid w:val="00A90E6D"/>
    <w:rsid w:val="00AA3311"/>
    <w:rsid w:val="00AB01CF"/>
    <w:rsid w:val="00C72DD7"/>
    <w:rsid w:val="00D26BDC"/>
    <w:rsid w:val="00D62C69"/>
    <w:rsid w:val="00F52917"/>
    <w:rsid w:val="00F5712A"/>
    <w:rsid w:val="00FA373F"/>
    <w:rsid w:val="00FB14D2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6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6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mulsja-jako-uklad-koloidalny/D1BiJj5b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3</cp:revision>
  <dcterms:created xsi:type="dcterms:W3CDTF">2020-10-26T19:20:00Z</dcterms:created>
  <dcterms:modified xsi:type="dcterms:W3CDTF">2020-10-26T19:20:00Z</dcterms:modified>
</cp:coreProperties>
</file>