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5D1882" w14:paraId="4EF4C404" wp14:textId="1BAF1845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pl-PL"/>
        </w:rPr>
      </w:pPr>
      <w:bookmarkStart w:name="_GoBack" w:id="0"/>
      <w:bookmarkEnd w:id="0"/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pl-PL"/>
        </w:rPr>
        <w:t>KLASA II B</w:t>
      </w:r>
    </w:p>
    <w:p xmlns:wp14="http://schemas.microsoft.com/office/word/2010/wordml" w14:paraId="3E1766A1" wp14:textId="7C2105A5"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Nauczyciel: mgr Monika Gaborek</w:t>
      </w:r>
    </w:p>
    <w:p xmlns:wp14="http://schemas.microsoft.com/office/word/2010/wordml" w14:paraId="42C55B25" wp14:textId="7B4A53A0"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Przedmiot: Historia (2 h/ tydzień)</w:t>
      </w:r>
    </w:p>
    <w:p xmlns:wp14="http://schemas.microsoft.com/office/word/2010/wordml" w14:paraId="0733A787" wp14:textId="451D857A"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Poniżej przesyłam wytyczne na najbliższy tydzień – w przypadku pytań lub wątpliwości jestem dostępna pod adresem </w:t>
      </w:r>
      <w:hyperlink r:id="Rd166cc4be0d94e70">
        <w:r w:rsidRPr="555D1882" w:rsidR="67563AD5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pl-PL"/>
          </w:rPr>
          <w:t>n.m.gaborek@ptz.edu.pl</w:t>
        </w:r>
      </w:hyperlink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Notatki i karty pracy, które pojawią się do zrobienia sprawdzę po powrocie do szkoły.</w:t>
      </w:r>
      <w:r>
        <w:br/>
      </w:r>
    </w:p>
    <w:p xmlns:wp14="http://schemas.microsoft.com/office/word/2010/wordml" w14:paraId="21F94A60" wp14:textId="627DFCDE">
      <w:r w:rsidRPr="555D1882" w:rsidR="67563A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1. 26.10.2020</w:t>
      </w:r>
    </w:p>
    <w:p xmlns:wp14="http://schemas.microsoft.com/office/word/2010/wordml" w14:paraId="1F902544" wp14:textId="4B5B6C6E"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Temat: Reformacja i kontrreformacja w Rzeczypospolitej.</w:t>
      </w:r>
    </w:p>
    <w:p xmlns:wp14="http://schemas.microsoft.com/office/word/2010/wordml" w14:paraId="3132E75B" wp14:textId="5772BB98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Czego się dowiem z lekcji?</w:t>
      </w:r>
    </w:p>
    <w:p xmlns:wp14="http://schemas.microsoft.com/office/word/2010/wordml" w14:paraId="7F556365" wp14:textId="20EADD4F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9900"/>
          <w:sz w:val="22"/>
          <w:szCs w:val="22"/>
          <w:lang w:val="pl-PL"/>
        </w:rPr>
        <w:t>Poznam sytuację wyznaniową na ziemiach państwa polsko-litewskiego w XVI w.</w:t>
      </w:r>
    </w:p>
    <w:p xmlns:wp14="http://schemas.microsoft.com/office/word/2010/wordml" w:rsidP="555D1882" w14:paraId="1A296E64" wp14:textId="6E3C0DB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Zanim poznasz nowy temat przypomnij sobie jakie główne państwa europejskie objęła swoim zasięgiem reformacja oraz co było przyczyną tak szybkiego rozprzestrzeniania się idei m.in. Marcina Lutra i Jana Kalwina? Jakie były skutki reformacji? </w:t>
      </w:r>
    </w:p>
    <w:p xmlns:wp14="http://schemas.microsoft.com/office/word/2010/wordml" w14:paraId="30B90A2C" wp14:textId="26A251AF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ziemie polskie również dotarła reformacja.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Luteranizm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znalazł swoich wyznawców głównie w mieszczanach, szlachta zaś niemal wyłącznie przechodziła na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kalwinizm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Układ taki związany był z tym, że kalwinizm, głosząc doktrynę predestynacji 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(człowiek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góry przeznaczony na zbawienie lub potępienie, bogactwo znakiem szczególnej bożej łaski), uzasadniał ideologicznie pozycję polityczną i ekonomiczną jaką uzyskała szlachta. Mimo tolerancji w Polsce i rozwoju ruchu reformacyjnego przewagę miał w Polsce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katolicyzm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a wyznania reformowane przyjęło w Polsce nie więcej niż 15 % szlachty. </w:t>
      </w:r>
    </w:p>
    <w:p xmlns:wp14="http://schemas.microsoft.com/office/word/2010/wordml" w14:paraId="74D20C1C" wp14:textId="7BFB953F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Ważną rolę w kształtowaniu religijnego oblicza Polski mieli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bracia polscy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zwani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arianami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wyodrębnili się z kalwinizmu, głosili m.in. równość wszystkich i pacyfizm. Ich głównym ośrodkiem stał się Raków, gdzie założyli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Akademię Rakowską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 Drugą wspólnotą byli bracia czescy, emigranci z Czech, którzy osiadli w Lesznie.</w:t>
      </w:r>
    </w:p>
    <w:p xmlns:wp14="http://schemas.microsoft.com/office/word/2010/wordml" w14:paraId="17D8A9EC" wp14:textId="2F3FF9B5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II. Przeanalizuj mapę 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„Sytuacja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wyznaniowa w Rzeczypospolitej w XVI w.”</w:t>
      </w:r>
    </w:p>
    <w:p xmlns:wp14="http://schemas.microsoft.com/office/word/2010/wordml" w14:paraId="38C9DE9A" wp14:textId="36578897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(notatka, można wydrukować i wkleić)</w:t>
      </w:r>
    </w:p>
    <w:p xmlns:wp14="http://schemas.microsoft.com/office/word/2010/wordml" w14:paraId="479165C6" wp14:textId="714B5B9D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1. Polska „państwem bez stosów” , „azylem heretyków”</w:t>
      </w:r>
    </w:p>
    <w:p xmlns:wp14="http://schemas.microsoft.com/office/word/2010/wordml" w14:paraId="09339670" wp14:textId="4B8A4981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a. wyznania: katolicyzm, luteranizm, kalwinizm, arianizm, bracia czescy, judaizm, islam, prawosławie, Kościół ormiański.</w:t>
      </w:r>
    </w:p>
    <w:p xmlns:wp14="http://schemas.microsoft.com/office/word/2010/wordml" w14:paraId="7DCDFAE0" wp14:textId="1B3ABABE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b. w Polsce w przeciwieństwie do Europy Zachodniej nie dochodziło do wojen religijnych, w 1570 r, zawarto bowiem ugodę sandomierską- porozumienie przedstawicieli różnych wyznań.</w:t>
      </w:r>
    </w:p>
    <w:p xmlns:wp14="http://schemas.microsoft.com/office/word/2010/wordml" w14:paraId="151ADDB0" wp14:textId="27E00B6F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c. w 1573 r. uchwalono akt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konfederacji warszawskiej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, która gwarantowała trwały pokój religijny i poszanowanie praw rozróżnionych w wierze, czyli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dysydentów. Wprowadzenie w praktyce wolności religijnej.</w:t>
      </w:r>
    </w:p>
    <w:p xmlns:wp14="http://schemas.microsoft.com/office/word/2010/wordml" w14:paraId="2218C1BB" wp14:textId="08461ED1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d. w czasach kontrreformacji prężnie działali jezuici, których do polski sprowadził biskup warmiński Stanisław Hozjusz. Jezuici kształcili młodzież szlachecką w utworzonych kolegiach oraz w założonej przez nich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Akademii Wileńskiej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. Najsłynniejszym jezuitą był Piotr 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Skarga(nadworny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 kaznodzieja i spowiednik króla Zygmunta III Wazy)</w:t>
      </w:r>
    </w:p>
    <w:p xmlns:wp14="http://schemas.microsoft.com/office/word/2010/wordml" w14:paraId="74725F2C" wp14:textId="08CB39A7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e.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 xml:space="preserve">Unia brzeska 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(1596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)- porozumienie cerkwi prawosławnej w państwie polsko-</w:t>
      </w:r>
      <w:proofErr w:type="spellStart"/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litweskim</w:t>
      </w:r>
      <w:proofErr w:type="spellEnd"/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 z Kościołem katolickim-----&gt; powstanie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 xml:space="preserve">Kościoła </w:t>
      </w:r>
      <w:proofErr w:type="spellStart"/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greckokatoliciego</w:t>
      </w:r>
      <w:proofErr w:type="spellEnd"/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. Zwolennicy unii byli nazywani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unitami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 xml:space="preserve">, przeciwnicy </w:t>
      </w:r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99"/>
          <w:sz w:val="22"/>
          <w:szCs w:val="22"/>
          <w:lang w:val="pl-PL"/>
        </w:rPr>
        <w:t>dyzunitami</w:t>
      </w:r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99"/>
          <w:sz w:val="22"/>
          <w:szCs w:val="22"/>
          <w:lang w:val="pl-PL"/>
        </w:rPr>
        <w:t>.</w:t>
      </w:r>
    </w:p>
    <w:p xmlns:wp14="http://schemas.microsoft.com/office/word/2010/wordml" w14:paraId="237092C7" wp14:textId="0ABD9B2B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Unici uznali władzę papieża, lecz mogli pozostać przy swoich zwyczajach, języku liturgii, tradycji mszy w cerkwi. </w:t>
      </w:r>
    </w:p>
    <w:p xmlns:wp14="http://schemas.microsoft.com/office/word/2010/wordml" w14:paraId="134C2609" wp14:textId="1CEE42C5">
      <w:r w:rsidRPr="555D1882" w:rsidR="67563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Podsumowanie: W XVI wieku sytuacja wyznaniowa na ziemiach polskich była dobra dla różnych wyznań. Królowie zasadniczo nie ingerowali w wyznanie swoich poddanych. Tolerancję religijną prawnie zapewniał akt konfederacji warszawskiej z 1573 roku, a unia brzeska zlikwidowała groźbę interwencji cara moskiewskiego wewnętrzne sprawy Polski. Patriarchat moskiewski uznawał się bowiem zwierzchnikiem wszystkich metropolii prawosławnych. Polskę nazywano wówczas „państwem bez stosów”, czyli takim, w którym bez obaw mogli osiedlać się innowiercy z różnych krajów, często zmuszeni do ucieczki ze swoich ojczyzn w obawie przed prześladowaniami czy utratą życia.</w:t>
      </w:r>
    </w:p>
    <w:p xmlns:wp14="http://schemas.microsoft.com/office/word/2010/wordml" w14:paraId="3DC460A9" wp14:textId="070B15DE">
      <w:r w:rsidRPr="555D1882" w:rsidR="67563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Zadanie domowe: str. 35 zad 4,6, str 36.</w:t>
      </w:r>
    </w:p>
    <w:p xmlns:wp14="http://schemas.microsoft.com/office/word/2010/wordml" w:rsidP="555D1882" w14:paraId="57375426" wp14:textId="469CC9B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948B75"/>
  <w15:docId w15:val="{dab67995-7a99-450f-8f45-2a0f7fa879d4}"/>
  <w:rsids>
    <w:rsidRoot w:val="53948B75"/>
    <w:rsid w:val="184E647F"/>
    <w:rsid w:val="3B95156D"/>
    <w:rsid w:val="53948B75"/>
    <w:rsid w:val="555D1882"/>
    <w:rsid w:val="67563A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.m.gaborek@ptz.edu.pl" TargetMode="External" Id="Rd166cc4be0d94e70" /><Relationship Type="http://schemas.openxmlformats.org/officeDocument/2006/relationships/numbering" Target="/word/numbering.xml" Id="R356bbc0d3c5441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2020-10-25T14:57:05.8891398Z</dcterms:created>
  <dcterms:modified xsi:type="dcterms:W3CDTF">2020-10-25T15:01:53.1248496Z</dcterms:modified>
  <dc:creator>Monika Gaborek</dc:creator>
  <lastModifiedBy>Monika Gaborek</lastModifiedBy>
</coreProperties>
</file>