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 b – </w:t>
      </w:r>
      <w:r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>porządzanie opracowań kartograficznych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Lekcje z dnia  2</w:t>
      </w:r>
      <w:r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  <w:u w:val="none"/>
        </w:rPr>
        <w:t>Znaki kartograficzne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zapoznać się  z materiałem zamieszczonym w książce „Geodezja I w teorii i praktyce część 2” - Andrzej Jagielski dotyczącym Operat ćwiczenia „ Pomiar sytuacyjny” </w:t>
        <w:br/>
        <w:t xml:space="preserve">(wydanie z 2013 roku str.  </w:t>
      </w:r>
      <w:r>
        <w:rPr>
          <w:rFonts w:ascii="Times New Roman" w:hAnsi="Times New Roman"/>
          <w:b w:val="false"/>
          <w:bCs w:val="false"/>
          <w:sz w:val="26"/>
          <w:szCs w:val="26"/>
        </w:rPr>
        <w:t>274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)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251</TotalTime>
  <Application>LibreOffice/6.4.5.2$Linux_X86_64 LibreOffice_project/a726b36747cf2001e06b58ad5db1aa3a9a1872d6</Application>
  <Pages>1</Pages>
  <Words>48</Words>
  <Characters>284</Characters>
  <CharactersWithSpaces>335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2020-10-20T18:35:41Z</dcterms:modified>
  <cp:revision>70</cp:revision>
  <dc:subject/>
  <dc:title/>
</cp:coreProperties>
</file>