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872" w:rsidRPr="00350872" w:rsidRDefault="00350872" w:rsidP="00350872">
      <w:pPr>
        <w:shd w:val="clear" w:color="auto" w:fill="FFFFFF"/>
        <w:spacing w:after="0" w:line="240" w:lineRule="auto"/>
        <w:outlineLvl w:val="0"/>
        <w:rPr>
          <w:rFonts w:ascii="Calibri Light" w:eastAsia="Times New Roman" w:hAnsi="Calibri Light" w:cs="Calibri Light"/>
          <w:bCs/>
          <w:color w:val="FF0000"/>
          <w:kern w:val="36"/>
          <w:sz w:val="40"/>
          <w:szCs w:val="40"/>
          <w:vertAlign w:val="subscript"/>
          <w:lang w:eastAsia="pl-PL"/>
        </w:rPr>
      </w:pPr>
      <w:bookmarkStart w:id="0" w:name="_GoBack"/>
      <w:bookmarkEnd w:id="0"/>
      <w:r w:rsidRPr="00350872">
        <w:rPr>
          <w:rFonts w:ascii="Calibri Light" w:eastAsia="Times New Roman" w:hAnsi="Calibri Light" w:cs="Calibri Light"/>
          <w:b/>
          <w:bCs/>
          <w:color w:val="FF0000"/>
          <w:kern w:val="36"/>
          <w:sz w:val="40"/>
          <w:szCs w:val="40"/>
          <w:lang w:eastAsia="pl-PL"/>
        </w:rPr>
        <w:t>EUSIP</w:t>
      </w:r>
      <w:r w:rsidRPr="00350872">
        <w:rPr>
          <w:rFonts w:ascii="Calibri Light" w:eastAsia="Times New Roman" w:hAnsi="Calibri Light" w:cs="Calibri Light"/>
          <w:b/>
          <w:bCs/>
          <w:color w:val="1B1B1B"/>
          <w:kern w:val="36"/>
          <w:sz w:val="40"/>
          <w:szCs w:val="40"/>
          <w:lang w:eastAsia="pl-PL"/>
        </w:rPr>
        <w:t xml:space="preserve"> LEKCJA </w:t>
      </w:r>
      <w:r>
        <w:rPr>
          <w:rFonts w:ascii="Calibri Light" w:eastAsia="Times New Roman" w:hAnsi="Calibri Light" w:cs="Calibri Light"/>
          <w:b/>
          <w:bCs/>
          <w:color w:val="FF0000"/>
          <w:kern w:val="36"/>
          <w:sz w:val="40"/>
          <w:szCs w:val="40"/>
          <w:lang w:eastAsia="pl-PL"/>
        </w:rPr>
        <w:t>6</w:t>
      </w:r>
    </w:p>
    <w:p w:rsidR="00350872" w:rsidRPr="00350872" w:rsidRDefault="00350872" w:rsidP="00350872">
      <w:pPr>
        <w:shd w:val="clear" w:color="auto" w:fill="FFFFFF"/>
        <w:spacing w:after="0" w:line="240" w:lineRule="auto"/>
        <w:outlineLvl w:val="0"/>
        <w:rPr>
          <w:rFonts w:ascii="Calibri Light" w:eastAsia="Times New Roman" w:hAnsi="Calibri Light" w:cs="Calibri Light"/>
          <w:b/>
          <w:bCs/>
          <w:color w:val="1B1B1B"/>
          <w:kern w:val="36"/>
          <w:sz w:val="40"/>
          <w:szCs w:val="40"/>
          <w:lang w:eastAsia="pl-PL"/>
        </w:rPr>
      </w:pPr>
      <w:r w:rsidRPr="00350872">
        <w:rPr>
          <w:rFonts w:ascii="Calibri Light" w:eastAsia="Times New Roman" w:hAnsi="Calibri Light" w:cs="Calibri Light"/>
          <w:b/>
          <w:bCs/>
          <w:color w:val="1B1B1B"/>
          <w:kern w:val="36"/>
          <w:sz w:val="40"/>
          <w:szCs w:val="40"/>
          <w:lang w:eastAsia="pl-PL"/>
        </w:rPr>
        <w:t xml:space="preserve">TEMAT: </w:t>
      </w:r>
      <w:r>
        <w:rPr>
          <w:rFonts w:asciiTheme="majorHAnsi" w:eastAsia="Times New Roman" w:hAnsiTheme="majorHAnsi" w:cstheme="majorHAnsi"/>
          <w:b/>
          <w:bCs/>
          <w:caps/>
          <w:color w:val="111111"/>
          <w:spacing w:val="4"/>
          <w:kern w:val="36"/>
          <w:sz w:val="40"/>
          <w:szCs w:val="40"/>
          <w:lang w:eastAsia="pl-PL"/>
        </w:rPr>
        <w:t xml:space="preserve">PODSTAWOWE INFORMACJE O </w:t>
      </w:r>
      <w:r w:rsidRPr="00350872">
        <w:rPr>
          <w:rFonts w:asciiTheme="majorHAnsi" w:eastAsia="Times New Roman" w:hAnsiTheme="majorHAnsi" w:cstheme="majorHAnsi"/>
          <w:b/>
          <w:bCs/>
          <w:caps/>
          <w:color w:val="111111"/>
          <w:spacing w:val="4"/>
          <w:kern w:val="36"/>
          <w:sz w:val="40"/>
          <w:szCs w:val="40"/>
          <w:lang w:eastAsia="pl-PL"/>
        </w:rPr>
        <w:t>PRZEŁĄCZNIKACH</w:t>
      </w:r>
    </w:p>
    <w:p w:rsidR="00350872" w:rsidRPr="00350872" w:rsidRDefault="00350872" w:rsidP="00350872">
      <w:pPr>
        <w:shd w:val="clear" w:color="auto" w:fill="FFFFFF"/>
        <w:spacing w:after="0" w:line="240" w:lineRule="auto"/>
        <w:outlineLvl w:val="0"/>
        <w:rPr>
          <w:rFonts w:asciiTheme="majorHAnsi" w:eastAsia="Times New Roman" w:hAnsiTheme="majorHAnsi" w:cstheme="majorHAnsi"/>
          <w:b/>
          <w:bCs/>
          <w:caps/>
          <w:color w:val="111111"/>
          <w:spacing w:val="4"/>
          <w:kern w:val="36"/>
          <w:lang w:eastAsia="pl-PL"/>
        </w:rPr>
      </w:pPr>
    </w:p>
    <w:p w:rsidR="00350872" w:rsidRDefault="00350872" w:rsidP="00350872">
      <w:pPr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lang w:eastAsia="pl-PL"/>
        </w:rPr>
      </w:pPr>
      <w:r w:rsidRPr="00350872">
        <w:rPr>
          <w:rFonts w:asciiTheme="majorHAnsi" w:eastAsia="Times New Roman" w:hAnsiTheme="majorHAnsi" w:cstheme="majorHAnsi"/>
          <w:color w:val="000000"/>
          <w:lang w:eastAsia="pl-PL"/>
        </w:rPr>
        <w:t xml:space="preserve">Przełączniki sieciowe (ang. </w:t>
      </w:r>
      <w:proofErr w:type="spellStart"/>
      <w:r w:rsidRPr="00350872">
        <w:rPr>
          <w:rFonts w:asciiTheme="majorHAnsi" w:eastAsia="Times New Roman" w:hAnsiTheme="majorHAnsi" w:cstheme="majorHAnsi"/>
          <w:color w:val="000000"/>
          <w:lang w:eastAsia="pl-PL"/>
        </w:rPr>
        <w:t>switches</w:t>
      </w:r>
      <w:proofErr w:type="spellEnd"/>
      <w:r w:rsidRPr="00350872">
        <w:rPr>
          <w:rFonts w:asciiTheme="majorHAnsi" w:eastAsia="Times New Roman" w:hAnsiTheme="majorHAnsi" w:cstheme="majorHAnsi"/>
          <w:color w:val="000000"/>
          <w:lang w:eastAsia="pl-PL"/>
        </w:rPr>
        <w:t>), są to urządzenia pracujące w </w:t>
      </w:r>
      <w:r w:rsidRPr="00350872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t>drugiej warstwie modelu OSI</w:t>
      </w:r>
      <w:r w:rsidRPr="00350872">
        <w:rPr>
          <w:rFonts w:asciiTheme="majorHAnsi" w:eastAsia="Times New Roman" w:hAnsiTheme="majorHAnsi" w:cstheme="majorHAnsi"/>
          <w:color w:val="000000"/>
          <w:lang w:eastAsia="pl-PL"/>
        </w:rPr>
        <w:t>, czyli w </w:t>
      </w:r>
      <w:r w:rsidRPr="00350872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t>warstwie łącza danych</w:t>
      </w:r>
      <w:r w:rsidRPr="00350872">
        <w:rPr>
          <w:rFonts w:asciiTheme="majorHAnsi" w:eastAsia="Times New Roman" w:hAnsiTheme="majorHAnsi" w:cstheme="majorHAnsi"/>
          <w:color w:val="000000"/>
          <w:lang w:eastAsia="pl-PL"/>
        </w:rPr>
        <w:t>. Ich podstawową funkcją </w:t>
      </w:r>
      <w:r w:rsidRPr="00350872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t>jest pośrednictwo</w:t>
      </w:r>
      <w:r w:rsidRPr="00350872">
        <w:rPr>
          <w:rFonts w:asciiTheme="majorHAnsi" w:eastAsia="Times New Roman" w:hAnsiTheme="majorHAnsi" w:cstheme="majorHAnsi"/>
          <w:color w:val="000000"/>
          <w:lang w:eastAsia="pl-PL"/>
        </w:rPr>
        <w:t> w wymianie danych pomiędzy </w:t>
      </w:r>
      <w:r w:rsidRPr="00350872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t>urządzeniami końcowymi</w:t>
      </w:r>
      <w:r w:rsidRPr="00350872">
        <w:rPr>
          <w:rFonts w:asciiTheme="majorHAnsi" w:eastAsia="Times New Roman" w:hAnsiTheme="majorHAnsi" w:cstheme="majorHAnsi"/>
          <w:color w:val="000000"/>
          <w:lang w:eastAsia="pl-PL"/>
        </w:rPr>
        <w:t xml:space="preserve">, czyli komputerami czy drukarkami pracującymi w sieciach lokalnych. Tak więc można powiedzieć, że </w:t>
      </w:r>
      <w:proofErr w:type="spellStart"/>
      <w:r w:rsidRPr="00350872">
        <w:rPr>
          <w:rFonts w:asciiTheme="majorHAnsi" w:eastAsia="Times New Roman" w:hAnsiTheme="majorHAnsi" w:cstheme="majorHAnsi"/>
          <w:color w:val="000000"/>
          <w:lang w:eastAsia="pl-PL"/>
        </w:rPr>
        <w:t>switche</w:t>
      </w:r>
      <w:proofErr w:type="spellEnd"/>
      <w:r w:rsidRPr="00350872">
        <w:rPr>
          <w:rFonts w:asciiTheme="majorHAnsi" w:eastAsia="Times New Roman" w:hAnsiTheme="majorHAnsi" w:cstheme="majorHAnsi"/>
          <w:color w:val="000000"/>
          <w:lang w:eastAsia="pl-PL"/>
        </w:rPr>
        <w:t xml:space="preserve"> są swoistymi łącznikami pomiędzy urządzeniami końcowymi. Zasada ich działania jest ogólnie dość prosta, odbierają dane na jednym porcie, są to dane od nadawcy i przekazują je na port, do którego podłączony jest odbiorca danych.</w:t>
      </w:r>
    </w:p>
    <w:p w:rsidR="00350872" w:rsidRPr="00350872" w:rsidRDefault="00350872" w:rsidP="00350872">
      <w:pPr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lang w:eastAsia="pl-PL"/>
        </w:rPr>
      </w:pPr>
    </w:p>
    <w:p w:rsidR="00350872" w:rsidRDefault="00350872" w:rsidP="00350872">
      <w:pPr>
        <w:spacing w:after="0" w:line="240" w:lineRule="auto"/>
        <w:rPr>
          <w:rFonts w:asciiTheme="majorHAnsi" w:eastAsia="Times New Roman" w:hAnsiTheme="majorHAnsi" w:cstheme="majorHAnsi"/>
          <w:lang w:eastAsia="pl-PL"/>
        </w:rPr>
      </w:pPr>
      <w:r w:rsidRPr="00350872">
        <w:rPr>
          <w:rFonts w:asciiTheme="majorHAnsi" w:eastAsia="Times New Roman" w:hAnsiTheme="majorHAnsi" w:cstheme="majorHAnsi"/>
          <w:noProof/>
          <w:lang w:eastAsia="pl-PL"/>
        </w:rPr>
        <w:drawing>
          <wp:inline distT="0" distB="0" distL="0" distR="0">
            <wp:extent cx="5780588" cy="3390900"/>
            <wp:effectExtent l="0" t="0" r="0" b="0"/>
            <wp:docPr id="3" name="Obraz 3" descr="Pośrednictwo w wymianie dany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średnictwo w wymianie danych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273" cy="3402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0872" w:rsidRPr="00350872" w:rsidRDefault="00350872" w:rsidP="00350872">
      <w:pPr>
        <w:spacing w:after="0" w:line="240" w:lineRule="auto"/>
        <w:rPr>
          <w:rFonts w:asciiTheme="majorHAnsi" w:eastAsia="Times New Roman" w:hAnsiTheme="majorHAnsi" w:cstheme="majorHAnsi"/>
          <w:lang w:eastAsia="pl-PL"/>
        </w:rPr>
      </w:pPr>
    </w:p>
    <w:p w:rsidR="00350872" w:rsidRPr="00350872" w:rsidRDefault="00350872" w:rsidP="00350872">
      <w:pPr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lang w:eastAsia="pl-PL"/>
        </w:rPr>
      </w:pPr>
      <w:r w:rsidRPr="00350872">
        <w:rPr>
          <w:rFonts w:asciiTheme="majorHAnsi" w:eastAsia="Times New Roman" w:hAnsiTheme="majorHAnsi" w:cstheme="majorHAnsi"/>
          <w:color w:val="000000"/>
          <w:lang w:eastAsia="pl-PL"/>
        </w:rPr>
        <w:t>Parametrem, na podstawie którego przełącznik wie, na jaki port przekazać dane jest </w:t>
      </w:r>
      <w:r w:rsidRPr="00350872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t>fizyczny adres karty sieciowej</w:t>
      </w:r>
      <w:r w:rsidRPr="00350872">
        <w:rPr>
          <w:rFonts w:asciiTheme="majorHAnsi" w:eastAsia="Times New Roman" w:hAnsiTheme="majorHAnsi" w:cstheme="majorHAnsi"/>
          <w:color w:val="000000"/>
          <w:lang w:eastAsia="pl-PL"/>
        </w:rPr>
        <w:t> urządzenia końcowego, czyli adres </w:t>
      </w:r>
      <w:r w:rsidRPr="00350872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t>MAC</w:t>
      </w:r>
      <w:r w:rsidRPr="00350872">
        <w:rPr>
          <w:rFonts w:asciiTheme="majorHAnsi" w:eastAsia="Times New Roman" w:hAnsiTheme="majorHAnsi" w:cstheme="majorHAnsi"/>
          <w:color w:val="000000"/>
          <w:lang w:eastAsia="pl-PL"/>
        </w:rPr>
        <w:t>. Po podłączeniu każdego urządzenia końcowego do sieci, przełącznik uczy się jego adresu MAC i zapisuje go w swojej pamięci. Proces ucznia się nazywany jest </w:t>
      </w:r>
      <w:r w:rsidRPr="00350872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t>zalewaniem</w:t>
      </w:r>
      <w:r w:rsidRPr="00350872">
        <w:rPr>
          <w:rFonts w:asciiTheme="majorHAnsi" w:eastAsia="Times New Roman" w:hAnsiTheme="majorHAnsi" w:cstheme="majorHAnsi"/>
          <w:color w:val="000000"/>
          <w:lang w:eastAsia="pl-PL"/>
        </w:rPr>
        <w:t> (omówiony został w odcinku dotyczącym funkcji warstwy łącza danych).</w:t>
      </w:r>
    </w:p>
    <w:p w:rsidR="00350872" w:rsidRDefault="00350872" w:rsidP="00350872">
      <w:pPr>
        <w:spacing w:after="0" w:line="240" w:lineRule="auto"/>
        <w:rPr>
          <w:rFonts w:asciiTheme="majorHAnsi" w:eastAsia="Times New Roman" w:hAnsiTheme="majorHAnsi" w:cstheme="majorHAnsi"/>
          <w:lang w:eastAsia="pl-PL"/>
        </w:rPr>
      </w:pPr>
      <w:r w:rsidRPr="00350872">
        <w:rPr>
          <w:rFonts w:asciiTheme="majorHAnsi" w:eastAsia="Times New Roman" w:hAnsiTheme="majorHAnsi" w:cstheme="majorHAnsi"/>
          <w:noProof/>
          <w:lang w:eastAsia="pl-PL"/>
        </w:rPr>
        <w:lastRenderedPageBreak/>
        <w:drawing>
          <wp:inline distT="0" distB="0" distL="0" distR="0">
            <wp:extent cx="5689839" cy="3384473"/>
            <wp:effectExtent l="0" t="0" r="6350" b="6985"/>
            <wp:docPr id="2" name="Obraz 2" descr="Adres fizyczny M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dres fizyczny MAC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8922" cy="3389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0872" w:rsidRPr="00350872" w:rsidRDefault="00350872" w:rsidP="00350872">
      <w:pPr>
        <w:spacing w:after="0" w:line="240" w:lineRule="auto"/>
        <w:rPr>
          <w:rFonts w:asciiTheme="majorHAnsi" w:eastAsia="Times New Roman" w:hAnsiTheme="majorHAnsi" w:cstheme="majorHAnsi"/>
          <w:lang w:eastAsia="pl-PL"/>
        </w:rPr>
      </w:pPr>
    </w:p>
    <w:p w:rsidR="00350872" w:rsidRDefault="00350872" w:rsidP="00350872">
      <w:pPr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lang w:eastAsia="pl-PL"/>
        </w:rPr>
      </w:pPr>
      <w:r w:rsidRPr="00350872">
        <w:rPr>
          <w:rFonts w:asciiTheme="majorHAnsi" w:eastAsia="Times New Roman" w:hAnsiTheme="majorHAnsi" w:cstheme="majorHAnsi"/>
          <w:color w:val="000000"/>
          <w:lang w:eastAsia="pl-PL"/>
        </w:rPr>
        <w:t>Zbiór adresów fizycznych, zapisanych w pamięci przełącznika nazywany jest </w:t>
      </w:r>
      <w:r w:rsidRPr="00350872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t>tablicą adresów MAC</w:t>
      </w:r>
      <w:r w:rsidRPr="00350872">
        <w:rPr>
          <w:rFonts w:asciiTheme="majorHAnsi" w:eastAsia="Times New Roman" w:hAnsiTheme="majorHAnsi" w:cstheme="majorHAnsi"/>
          <w:color w:val="000000"/>
          <w:lang w:eastAsia="pl-PL"/>
        </w:rPr>
        <w:t xml:space="preserve">. Przykładową tablicę wyjętą ze </w:t>
      </w:r>
      <w:proofErr w:type="spellStart"/>
      <w:r w:rsidRPr="00350872">
        <w:rPr>
          <w:rFonts w:asciiTheme="majorHAnsi" w:eastAsia="Times New Roman" w:hAnsiTheme="majorHAnsi" w:cstheme="majorHAnsi"/>
          <w:color w:val="000000"/>
          <w:lang w:eastAsia="pl-PL"/>
        </w:rPr>
        <w:t>switcha</w:t>
      </w:r>
      <w:proofErr w:type="spellEnd"/>
      <w:r w:rsidRPr="00350872">
        <w:rPr>
          <w:rFonts w:asciiTheme="majorHAnsi" w:eastAsia="Times New Roman" w:hAnsiTheme="majorHAnsi" w:cstheme="majorHAnsi"/>
          <w:color w:val="000000"/>
          <w:lang w:eastAsia="pl-PL"/>
        </w:rPr>
        <w:t xml:space="preserve"> pracującego w sieci lokalnej widać poniżej.</w:t>
      </w:r>
    </w:p>
    <w:p w:rsidR="00350872" w:rsidRPr="00350872" w:rsidRDefault="00350872" w:rsidP="00350872">
      <w:pPr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lang w:eastAsia="pl-PL"/>
        </w:rPr>
      </w:pPr>
    </w:p>
    <w:p w:rsidR="00350872" w:rsidRDefault="00350872" w:rsidP="00350872">
      <w:pPr>
        <w:spacing w:after="0" w:line="240" w:lineRule="auto"/>
        <w:jc w:val="center"/>
        <w:rPr>
          <w:rFonts w:asciiTheme="majorHAnsi" w:eastAsia="Times New Roman" w:hAnsiTheme="majorHAnsi" w:cstheme="majorHAnsi"/>
          <w:lang w:eastAsia="pl-PL"/>
        </w:rPr>
      </w:pPr>
      <w:r w:rsidRPr="00350872">
        <w:rPr>
          <w:rFonts w:asciiTheme="majorHAnsi" w:eastAsia="Times New Roman" w:hAnsiTheme="majorHAnsi" w:cstheme="majorHAnsi"/>
          <w:noProof/>
          <w:lang w:eastAsia="pl-PL"/>
        </w:rPr>
        <w:drawing>
          <wp:inline distT="0" distB="0" distL="0" distR="0">
            <wp:extent cx="3718279" cy="4044950"/>
            <wp:effectExtent l="0" t="0" r="0" b="0"/>
            <wp:docPr id="1" name="Obraz 1" descr="Tablica adresów M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ablica adresów MAC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5427" cy="40527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0872" w:rsidRDefault="00350872" w:rsidP="00350872">
      <w:pPr>
        <w:spacing w:after="0" w:line="240" w:lineRule="auto"/>
        <w:jc w:val="center"/>
        <w:rPr>
          <w:rFonts w:asciiTheme="majorHAnsi" w:eastAsia="Times New Roman" w:hAnsiTheme="majorHAnsi" w:cstheme="majorHAnsi"/>
          <w:lang w:eastAsia="pl-PL"/>
        </w:rPr>
      </w:pPr>
    </w:p>
    <w:p w:rsidR="00350872" w:rsidRDefault="00350872" w:rsidP="00350872">
      <w:pPr>
        <w:spacing w:after="0" w:line="240" w:lineRule="auto"/>
        <w:jc w:val="center"/>
        <w:rPr>
          <w:rFonts w:asciiTheme="majorHAnsi" w:eastAsia="Times New Roman" w:hAnsiTheme="majorHAnsi" w:cstheme="majorHAnsi"/>
          <w:lang w:eastAsia="pl-PL"/>
        </w:rPr>
      </w:pPr>
    </w:p>
    <w:p w:rsidR="00350872" w:rsidRPr="00350872" w:rsidRDefault="00350872" w:rsidP="00350872">
      <w:pPr>
        <w:spacing w:after="0" w:line="240" w:lineRule="auto"/>
        <w:jc w:val="center"/>
        <w:rPr>
          <w:rFonts w:asciiTheme="majorHAnsi" w:eastAsia="Times New Roman" w:hAnsiTheme="majorHAnsi" w:cstheme="majorHAnsi"/>
          <w:lang w:eastAsia="pl-PL"/>
        </w:rPr>
      </w:pPr>
    </w:p>
    <w:p w:rsidR="00350872" w:rsidRDefault="00350872" w:rsidP="00350872">
      <w:pPr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lang w:eastAsia="pl-PL"/>
        </w:rPr>
      </w:pPr>
      <w:r w:rsidRPr="00350872">
        <w:rPr>
          <w:rFonts w:asciiTheme="majorHAnsi" w:eastAsia="Times New Roman" w:hAnsiTheme="majorHAnsi" w:cstheme="majorHAnsi"/>
          <w:color w:val="000000"/>
          <w:lang w:eastAsia="pl-PL"/>
        </w:rPr>
        <w:t>Tablica </w:t>
      </w:r>
      <w:r w:rsidRPr="00350872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t>zawiera informacje o adresie MAC</w:t>
      </w:r>
      <w:r w:rsidRPr="00350872">
        <w:rPr>
          <w:rFonts w:asciiTheme="majorHAnsi" w:eastAsia="Times New Roman" w:hAnsiTheme="majorHAnsi" w:cstheme="majorHAnsi"/>
          <w:color w:val="000000"/>
          <w:lang w:eastAsia="pl-PL"/>
        </w:rPr>
        <w:t> urządzanie podłączonego do danego portu oraz o </w:t>
      </w:r>
      <w:r w:rsidRPr="00350872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t>sposobie uzyskania takiej informacji</w:t>
      </w:r>
      <w:r w:rsidRPr="00350872">
        <w:rPr>
          <w:rFonts w:asciiTheme="majorHAnsi" w:eastAsia="Times New Roman" w:hAnsiTheme="majorHAnsi" w:cstheme="majorHAnsi"/>
          <w:color w:val="000000"/>
          <w:lang w:eastAsia="pl-PL"/>
        </w:rPr>
        <w:t>. Kiedy </w:t>
      </w:r>
      <w:r w:rsidRPr="00350872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t>ramka</w:t>
      </w:r>
      <w:r w:rsidRPr="00350872">
        <w:rPr>
          <w:rFonts w:asciiTheme="majorHAnsi" w:eastAsia="Times New Roman" w:hAnsiTheme="majorHAnsi" w:cstheme="majorHAnsi"/>
          <w:color w:val="000000"/>
          <w:lang w:eastAsia="pl-PL"/>
        </w:rPr>
        <w:t> trafia do przełącznika (porcja danych w warstwie łącza danych to właśnie ramka), ten odczytuje z niej adres fizyczny </w:t>
      </w:r>
      <w:r w:rsidRPr="00350872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t>odbiorcy</w:t>
      </w:r>
      <w:r w:rsidRPr="00350872">
        <w:rPr>
          <w:rFonts w:asciiTheme="majorHAnsi" w:eastAsia="Times New Roman" w:hAnsiTheme="majorHAnsi" w:cstheme="majorHAnsi"/>
          <w:color w:val="000000"/>
          <w:lang w:eastAsia="pl-PL"/>
        </w:rPr>
        <w:t>, porównuje go ze swoją tablicą adresów fizycznych i wysyła dane na ten port, do którego podłączone jest urządzenie o takim samym adresie, jaki jest w ramce.</w:t>
      </w:r>
    </w:p>
    <w:p w:rsidR="00350872" w:rsidRPr="00350872" w:rsidRDefault="00350872" w:rsidP="00350872">
      <w:pPr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lang w:eastAsia="pl-PL"/>
        </w:rPr>
      </w:pPr>
    </w:p>
    <w:p w:rsidR="00350872" w:rsidRDefault="00350872" w:rsidP="00350872">
      <w:pPr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lang w:eastAsia="pl-PL"/>
        </w:rPr>
      </w:pPr>
      <w:r w:rsidRPr="00350872">
        <w:rPr>
          <w:rFonts w:asciiTheme="majorHAnsi" w:eastAsia="Times New Roman" w:hAnsiTheme="majorHAnsi" w:cstheme="majorHAnsi"/>
          <w:color w:val="000000"/>
          <w:lang w:eastAsia="pl-PL"/>
        </w:rPr>
        <w:t xml:space="preserve">Obecnie dostępne </w:t>
      </w:r>
      <w:proofErr w:type="spellStart"/>
      <w:r w:rsidRPr="00350872">
        <w:rPr>
          <w:rFonts w:asciiTheme="majorHAnsi" w:eastAsia="Times New Roman" w:hAnsiTheme="majorHAnsi" w:cstheme="majorHAnsi"/>
          <w:color w:val="000000"/>
          <w:lang w:eastAsia="pl-PL"/>
        </w:rPr>
        <w:t>switche</w:t>
      </w:r>
      <w:proofErr w:type="spellEnd"/>
      <w:r w:rsidRPr="00350872">
        <w:rPr>
          <w:rFonts w:asciiTheme="majorHAnsi" w:eastAsia="Times New Roman" w:hAnsiTheme="majorHAnsi" w:cstheme="majorHAnsi"/>
          <w:color w:val="000000"/>
          <w:lang w:eastAsia="pl-PL"/>
        </w:rPr>
        <w:t xml:space="preserve"> oferują zacznie szerszy zakres funkcjonalności, </w:t>
      </w:r>
      <w:r w:rsidRPr="00350872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t>niż tylko przełączanie ramek</w:t>
      </w:r>
      <w:r w:rsidRPr="00350872">
        <w:rPr>
          <w:rFonts w:asciiTheme="majorHAnsi" w:eastAsia="Times New Roman" w:hAnsiTheme="majorHAnsi" w:cstheme="majorHAnsi"/>
          <w:color w:val="000000"/>
          <w:lang w:eastAsia="pl-PL"/>
        </w:rPr>
        <w:t>. Spotkać możemy, np. przełączniki, które posiadają funkcjonalności </w:t>
      </w:r>
      <w:r w:rsidRPr="00350872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t>zbliżone do ruterów</w:t>
      </w:r>
      <w:r w:rsidRPr="00350872">
        <w:rPr>
          <w:rFonts w:asciiTheme="majorHAnsi" w:eastAsia="Times New Roman" w:hAnsiTheme="majorHAnsi" w:cstheme="majorHAnsi"/>
          <w:color w:val="000000"/>
          <w:lang w:eastAsia="pl-PL"/>
        </w:rPr>
        <w:t xml:space="preserve">, potrafiące realizować również procesy </w:t>
      </w:r>
      <w:proofErr w:type="spellStart"/>
      <w:r w:rsidRPr="00350872">
        <w:rPr>
          <w:rFonts w:asciiTheme="majorHAnsi" w:eastAsia="Times New Roman" w:hAnsiTheme="majorHAnsi" w:cstheme="majorHAnsi"/>
          <w:color w:val="000000"/>
          <w:lang w:eastAsia="pl-PL"/>
        </w:rPr>
        <w:t>rutingu</w:t>
      </w:r>
      <w:proofErr w:type="spellEnd"/>
      <w:r w:rsidRPr="00350872">
        <w:rPr>
          <w:rFonts w:asciiTheme="majorHAnsi" w:eastAsia="Times New Roman" w:hAnsiTheme="majorHAnsi" w:cstheme="majorHAnsi"/>
          <w:color w:val="000000"/>
          <w:lang w:eastAsia="pl-PL"/>
        </w:rPr>
        <w:t>. O takim przełączniku, mówi się wówczas, że jest on </w:t>
      </w:r>
      <w:r w:rsidRPr="00350872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t>przełącznikiem warstwy trzeciej</w:t>
      </w:r>
      <w:r w:rsidRPr="00350872">
        <w:rPr>
          <w:rFonts w:asciiTheme="majorHAnsi" w:eastAsia="Times New Roman" w:hAnsiTheme="majorHAnsi" w:cstheme="majorHAnsi"/>
          <w:color w:val="000000"/>
          <w:lang w:eastAsia="pl-PL"/>
        </w:rPr>
        <w:t>, ponieważ realizuje również zadania związane z </w:t>
      </w:r>
      <w:r w:rsidRPr="00350872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t>warstwą sieci modelu OSI</w:t>
      </w:r>
      <w:r w:rsidRPr="00350872">
        <w:rPr>
          <w:rFonts w:asciiTheme="majorHAnsi" w:eastAsia="Times New Roman" w:hAnsiTheme="majorHAnsi" w:cstheme="majorHAnsi"/>
          <w:color w:val="000000"/>
          <w:lang w:eastAsia="pl-PL"/>
        </w:rPr>
        <w:t>.</w:t>
      </w:r>
    </w:p>
    <w:p w:rsidR="00350872" w:rsidRPr="00350872" w:rsidRDefault="00350872" w:rsidP="00350872">
      <w:pPr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lang w:eastAsia="pl-PL"/>
        </w:rPr>
      </w:pPr>
    </w:p>
    <w:p w:rsidR="00350872" w:rsidRDefault="00350872" w:rsidP="00350872">
      <w:pPr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lang w:eastAsia="pl-PL"/>
        </w:rPr>
      </w:pPr>
      <w:r w:rsidRPr="00350872">
        <w:rPr>
          <w:rFonts w:asciiTheme="majorHAnsi" w:eastAsia="Times New Roman" w:hAnsiTheme="majorHAnsi" w:cstheme="majorHAnsi"/>
          <w:color w:val="000000"/>
          <w:lang w:eastAsia="pl-PL"/>
        </w:rPr>
        <w:t>Zwyczajne przełączniki, realizujące tylko zadania warstwy drugiej, podzielić możemy na dwie grupy, na przełączniki </w:t>
      </w:r>
      <w:proofErr w:type="spellStart"/>
      <w:r w:rsidRPr="00350872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t>niezarządzalne</w:t>
      </w:r>
      <w:proofErr w:type="spellEnd"/>
      <w:r w:rsidRPr="00350872">
        <w:rPr>
          <w:rFonts w:asciiTheme="majorHAnsi" w:eastAsia="Times New Roman" w:hAnsiTheme="majorHAnsi" w:cstheme="majorHAnsi"/>
          <w:color w:val="000000"/>
          <w:lang w:eastAsia="pl-PL"/>
        </w:rPr>
        <w:t> oraz </w:t>
      </w:r>
      <w:proofErr w:type="spellStart"/>
      <w:r w:rsidRPr="00350872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t>zarządzalne</w:t>
      </w:r>
      <w:proofErr w:type="spellEnd"/>
      <w:r w:rsidRPr="00350872">
        <w:rPr>
          <w:rFonts w:asciiTheme="majorHAnsi" w:eastAsia="Times New Roman" w:hAnsiTheme="majorHAnsi" w:cstheme="majorHAnsi"/>
          <w:color w:val="000000"/>
          <w:lang w:eastAsia="pl-PL"/>
        </w:rPr>
        <w:t>. Te pierwsze po prostu wyjmujemy z kartonu, podłączamy do prądu i działamy. Nie wymagają one żadnej konfiguracji, działają od razu po uruchomieniu. </w:t>
      </w:r>
      <w:r w:rsidRPr="00350872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t xml:space="preserve">Przełączniki </w:t>
      </w:r>
      <w:proofErr w:type="spellStart"/>
      <w:r w:rsidRPr="00350872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t>zarządzalne</w:t>
      </w:r>
      <w:proofErr w:type="spellEnd"/>
      <w:r w:rsidRPr="00350872">
        <w:rPr>
          <w:rFonts w:asciiTheme="majorHAnsi" w:eastAsia="Times New Roman" w:hAnsiTheme="majorHAnsi" w:cstheme="majorHAnsi"/>
          <w:color w:val="000000"/>
          <w:lang w:eastAsia="pl-PL"/>
        </w:rPr>
        <w:t>, również mogą pracować zaraz po podłączeniu do sieci zasilającej, oferują one jednak możliwość konfiguracji i to w całkiem sporym zakresie.</w:t>
      </w:r>
    </w:p>
    <w:p w:rsidR="00350872" w:rsidRPr="00350872" w:rsidRDefault="00350872" w:rsidP="00350872">
      <w:pPr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lang w:eastAsia="pl-PL"/>
        </w:rPr>
      </w:pPr>
    </w:p>
    <w:p w:rsidR="00350872" w:rsidRPr="00350872" w:rsidRDefault="00350872" w:rsidP="00350872">
      <w:pPr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lang w:eastAsia="pl-PL"/>
        </w:rPr>
      </w:pPr>
      <w:r w:rsidRPr="00350872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t>Większość obecnie pracujących sieci lokalnych oparta jest właśnie o przełączniki sieciowe</w:t>
      </w:r>
      <w:r w:rsidRPr="00350872">
        <w:rPr>
          <w:rFonts w:asciiTheme="majorHAnsi" w:eastAsia="Times New Roman" w:hAnsiTheme="majorHAnsi" w:cstheme="majorHAnsi"/>
          <w:color w:val="000000"/>
          <w:lang w:eastAsia="pl-PL"/>
        </w:rPr>
        <w:t>. O takiej sieci mówimy wówczas, że jest to </w:t>
      </w:r>
      <w:r w:rsidRPr="00350872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t>sieć przełączana</w:t>
      </w:r>
      <w:r w:rsidRPr="00350872">
        <w:rPr>
          <w:rFonts w:asciiTheme="majorHAnsi" w:eastAsia="Times New Roman" w:hAnsiTheme="majorHAnsi" w:cstheme="majorHAnsi"/>
          <w:color w:val="000000"/>
          <w:lang w:eastAsia="pl-PL"/>
        </w:rPr>
        <w:t>, a nazwa ta wywodzi się oczywiście od urządzeń, które te przełączanie realizują. Najbardziej popularnym standardem w takich sieciach jest oczywiście </w:t>
      </w:r>
      <w:r w:rsidRPr="00350872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t>Ethernet</w:t>
      </w:r>
      <w:r w:rsidRPr="00350872">
        <w:rPr>
          <w:rFonts w:asciiTheme="majorHAnsi" w:eastAsia="Times New Roman" w:hAnsiTheme="majorHAnsi" w:cstheme="majorHAnsi"/>
          <w:color w:val="000000"/>
          <w:lang w:eastAsia="pl-PL"/>
        </w:rPr>
        <w:t> oraz wszelkie jego odmiany, dlatego też możecie czasami spotkać się z pojęciem </w:t>
      </w:r>
      <w:r w:rsidRPr="00350872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t xml:space="preserve">przełącznika </w:t>
      </w:r>
      <w:proofErr w:type="spellStart"/>
      <w:r w:rsidRPr="00350872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t>ethernetowego</w:t>
      </w:r>
      <w:proofErr w:type="spellEnd"/>
      <w:r w:rsidRPr="00350872">
        <w:rPr>
          <w:rFonts w:asciiTheme="majorHAnsi" w:eastAsia="Times New Roman" w:hAnsiTheme="majorHAnsi" w:cstheme="majorHAnsi"/>
          <w:color w:val="000000"/>
          <w:lang w:eastAsia="pl-PL"/>
        </w:rPr>
        <w:t>.</w:t>
      </w:r>
    </w:p>
    <w:p w:rsidR="00B5402D" w:rsidRPr="00350872" w:rsidRDefault="009F1B01" w:rsidP="00350872">
      <w:pPr>
        <w:spacing w:after="0" w:line="240" w:lineRule="auto"/>
        <w:rPr>
          <w:rFonts w:asciiTheme="majorHAnsi" w:hAnsiTheme="majorHAnsi" w:cstheme="majorHAnsi"/>
        </w:rPr>
      </w:pPr>
    </w:p>
    <w:sectPr w:rsidR="00B5402D" w:rsidRPr="003508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872"/>
    <w:rsid w:val="00073615"/>
    <w:rsid w:val="00350872"/>
    <w:rsid w:val="00844DA6"/>
    <w:rsid w:val="009F1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BE7FFC-4716-4D95-9DF6-511B47355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508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5087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508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5087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08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08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87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412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karolinapasiut95@gmail.com</dc:creator>
  <cp:keywords/>
  <dc:description/>
  <cp:lastModifiedBy>INSPIRON</cp:lastModifiedBy>
  <cp:revision>2</cp:revision>
  <cp:lastPrinted>2020-10-09T09:08:00Z</cp:lastPrinted>
  <dcterms:created xsi:type="dcterms:W3CDTF">2020-10-10T07:46:00Z</dcterms:created>
  <dcterms:modified xsi:type="dcterms:W3CDTF">2020-10-10T07:46:00Z</dcterms:modified>
</cp:coreProperties>
</file>