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Klasa III b – Geodezja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Lekcje z dnia  27.10.2020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sz w:val="26"/>
          <w:szCs w:val="26"/>
        </w:rPr>
        <w:t>Dokumentacja geodezyjna potrzebna do opracowania map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zapoznać się  z </w:t>
      </w:r>
      <w:r>
        <w:rPr>
          <w:rFonts w:ascii="Times New Roman" w:hAnsi="Times New Roman"/>
          <w:b w:val="false"/>
          <w:bCs w:val="false"/>
          <w:sz w:val="26"/>
          <w:szCs w:val="26"/>
        </w:rPr>
        <w:t>artykułem  „Opracowanie map do celów projektowych w aspekcie realizacji inwestycji” autor Arkadiusz Kampczyk na stronie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 xml:space="preserve"> </w:t>
        </w:r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yadda.icm.edu.pl</w:t>
        </w:r>
      </w:hyperlink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dda.icm.edu.pl/yadda/element/bwmeta1.element.baztech-c0ef0775-4061-4a6d-a234-8f0308bc7905/c/Kampczyk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LibreOffice/6.4.5.2$Linux_X86_64 LibreOffice_project/a726b36747cf2001e06b58ad5db1aa3a9a1872d6</Application>
  <Pages>1</Pages>
  <Words>39</Words>
  <Characters>255</Characters>
  <CharactersWithSpaces>294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2020-10-26T19:55:18Z</dcterms:modified>
  <cp:revision>61</cp:revision>
  <dc:subject/>
  <dc:title/>
</cp:coreProperties>
</file>