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III b – Kataster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21.10.2020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>Charakterystyka poszczególnych klas</w:t>
      </w:r>
      <w:r>
        <w:rPr>
          <w:rStyle w:val="TeksttreciArial10ptBezpogrubienia"/>
          <w:rFonts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bonitacyjnych - 2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Uzupełnić w zeszycie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Charakterystyka gruntów zielonych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Klasa  I - gleby najlepsze</w:t>
      </w:r>
    </w:p>
    <w:p>
      <w:pPr>
        <w:pStyle w:val="Tretekstu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łąki trwałe i pastwiska trwałe porośnięte koniczyną lub prawą (80%),</w:t>
      </w:r>
    </w:p>
    <w:p>
      <w:pPr>
        <w:pStyle w:val="Tretekstu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wysoki potencjał produkcyjny,</w:t>
      </w:r>
    </w:p>
    <w:p>
      <w:pPr>
        <w:pStyle w:val="Tretekstu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gleba dobrze nawodniona,</w:t>
      </w:r>
    </w:p>
    <w:p>
      <w:pPr>
        <w:pStyle w:val="Tretekstu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warunki pozwalają na dowolną uprawę i zbiór całkowicie zmechanizowane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Klasa II - gleby bardzo dobre </w:t>
      </w:r>
    </w:p>
    <w:p>
      <w:pPr>
        <w:pStyle w:val="Tretekstu"/>
        <w:numPr>
          <w:ilvl w:val="0"/>
          <w:numId w:val="5"/>
        </w:numPr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łąki trwałe i pastwiska o nieco gorszych warunkach jak klasie I,</w:t>
      </w:r>
    </w:p>
    <w:p>
      <w:pPr>
        <w:pStyle w:val="Tretekstu"/>
        <w:numPr>
          <w:ilvl w:val="0"/>
          <w:numId w:val="5"/>
        </w:numPr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obszary pozbawione systematycznego użyźniania przez wody powierzchniowe </w:t>
        <w:br/>
        <w:t>(w okresie letnim gleba zbyt sucha),</w:t>
      </w:r>
    </w:p>
    <w:p>
      <w:pPr>
        <w:pStyle w:val="Tretekstu"/>
        <w:numPr>
          <w:ilvl w:val="0"/>
          <w:numId w:val="5"/>
        </w:numPr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trawy oraz rośliny motylkowe stanowią więcej niż 50%,</w:t>
      </w:r>
    </w:p>
    <w:p>
      <w:pPr>
        <w:pStyle w:val="Tretekstu"/>
        <w:numPr>
          <w:ilvl w:val="0"/>
          <w:numId w:val="5"/>
        </w:numPr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nie ma możliwości regulacji stosunków wodnych.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Klasa III  -  gleby dobre -</w:t>
      </w:r>
    </w:p>
    <w:p>
      <w:pPr>
        <w:pStyle w:val="Tretekstu"/>
        <w:numPr>
          <w:ilvl w:val="0"/>
          <w:numId w:val="6"/>
        </w:numPr>
        <w:bidi w:val="0"/>
        <w:spacing w:lineRule="auto" w:line="276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łąki trwałe i pastwiska trwałe na glebach nietorfowych i torfowo -  murszowych,</w:t>
      </w:r>
    </w:p>
    <w:p>
      <w:pPr>
        <w:pStyle w:val="Tretekstu"/>
        <w:numPr>
          <w:ilvl w:val="0"/>
          <w:numId w:val="6"/>
        </w:numPr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obszary położone w dolinach równinnych, częściowo zalewowe,</w:t>
      </w:r>
    </w:p>
    <w:p>
      <w:pPr>
        <w:pStyle w:val="Tretekstu"/>
        <w:numPr>
          <w:ilvl w:val="0"/>
          <w:numId w:val="6"/>
        </w:numPr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obszary narażone na roztopy.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Klasa IV - gleby średnie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łąki trwałe i pastwiska trwałe o zmiennej wilgotności i różnorodności gleb organicznych,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trudniejsze w zagospodarowaniu przez występowanie kamieni, zakrzaczeń,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dzięki zabiegom melioracyjnym, oraz nawożeniu możemy uzyskać wyższy plon </w:t>
        <w:br/>
        <w:t>i  ogólnie niski potencjał produkcyjny.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Klasa V - gleby słabe </w:t>
      </w:r>
    </w:p>
    <w:p>
      <w:pPr>
        <w:pStyle w:val="Tretekstu"/>
        <w:numPr>
          <w:ilvl w:val="0"/>
          <w:numId w:val="3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gleby zbyt suche lub zbyt wilgotne z powodu wadliwego układu nawodnienia,</w:t>
      </w:r>
    </w:p>
    <w:p>
      <w:pPr>
        <w:pStyle w:val="Tretekstu"/>
        <w:numPr>
          <w:ilvl w:val="0"/>
          <w:numId w:val="3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powierzchnia jest nierówna z dosyć dużą ilością zakrzaczeń,</w:t>
      </w:r>
    </w:p>
    <w:p>
      <w:pPr>
        <w:pStyle w:val="Tretekstu"/>
        <w:numPr>
          <w:ilvl w:val="0"/>
          <w:numId w:val="3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trawy o niskiej wartości paszowej (około 6% traw i roślin motylkowych),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144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07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Klasa VI gleby najsłabsze 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łąki trwałe i pastwiska trwałe będące siedliskiem zróżnicowanych zbiorowisk roślinnych,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wręcz niemożliwy udział sprzętów mechanicznych,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obszary mało żyzne i przydatne rolniczo,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bardzo niska produkcyjność</w:t>
      </w:r>
    </w:p>
    <w:p>
      <w:pPr>
        <w:pStyle w:val="Tretekstu"/>
        <w:bidi w:val="0"/>
        <w:spacing w:lineRule="auto" w:line="331" w:before="0" w:after="0"/>
        <w:rPr>
          <w:rStyle w:val="TeksttreciArial10ptBezpogrubienia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Grunty nie objęte klasyfikacją gleboznawczą to: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nieużytki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grunty zaliczone do terenów zabudowanych i zurbanizowanych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grunty pod wodami płynącymi.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Do nieużytków zaliczane są: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bagna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piaski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utwory skalne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utwory fizjograficzne ( urwiska)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tereny zdewastowane (wysypiska, zapadliska)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Oznaczenie gruntów pod wodami stojącymi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 grunty pod wodami otoczone gruntami objętymi klasyfikacją,.Oznacza się symbolami złożonymi z liter Wsr oraz symbolem użytku i klasy terenu otaczającego (npWsr-ŁN)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grunty pod wodami, które występują w otoczeniu gruntów nieobjętych klasyfikacją oznacza się tylko symbolem Wsr.</w:t>
      </w:r>
    </w:p>
    <w:p>
      <w:pPr>
        <w:pStyle w:val="Tretekstu"/>
        <w:bidi w:val="0"/>
        <w:spacing w:lineRule="auto" w:line="331" w:before="0" w:after="0"/>
        <w:rPr>
          <w:rStyle w:val="TeksttreciArial10ptBezpogrubienia"/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Style w:val="TeksttreciArial10ptBezpogrubienia"/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Style w:val="TeksttreciArial10ptBezpogrubienia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 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spacing w:before="0" w:after="140"/>
        <w:rPr>
          <w:sz w:val="26"/>
          <w:szCs w:val="26"/>
        </w:rPr>
      </w:pPr>
      <w:r>
        <w:rP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7"/>
        </w:tabs>
        <w:ind w:left="21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7"/>
        </w:tabs>
        <w:ind w:left="25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7"/>
        </w:tabs>
        <w:ind w:left="32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7"/>
        </w:tabs>
        <w:ind w:left="39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7"/>
        </w:tabs>
        <w:ind w:left="4307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7"/>
        </w:tabs>
        <w:ind w:left="21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7"/>
        </w:tabs>
        <w:ind w:left="25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7"/>
        </w:tabs>
        <w:ind w:left="32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7"/>
        </w:tabs>
        <w:ind w:left="39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7"/>
        </w:tabs>
        <w:ind w:left="4307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244</TotalTime>
  <Application>LibreOffice/6.4.5.2$Linux_X86_64 LibreOffice_project/a726b36747cf2001e06b58ad5db1aa3a9a1872d6</Application>
  <Pages>2</Pages>
  <Words>336</Words>
  <Characters>1987</Characters>
  <CharactersWithSpaces>2273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2020-10-22T18:29:25Z</dcterms:modified>
  <cp:revision>71</cp:revision>
  <dc:subject/>
  <dc:title/>
</cp:coreProperties>
</file>