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2E" w:rsidRDefault="008F042E" w:rsidP="008F042E">
      <w:pPr>
        <w:pStyle w:val="NormalnyWeb"/>
        <w:spacing w:before="0" w:beforeAutospacing="0" w:after="360" w:afterAutospacing="0"/>
        <w:rPr>
          <w:rStyle w:val="Pogrubienie"/>
          <w:sz w:val="28"/>
          <w:szCs w:val="28"/>
          <w:u w:val="single"/>
        </w:rPr>
      </w:pPr>
      <w:r w:rsidRPr="008F042E">
        <w:rPr>
          <w:rStyle w:val="Pogrubienie"/>
          <w:sz w:val="28"/>
          <w:szCs w:val="28"/>
          <w:u w:val="single"/>
        </w:rPr>
        <w:t>Temat:  Kultura grecka i jej dziedzictwo</w:t>
      </w:r>
    </w:p>
    <w:p w:rsidR="005155FD" w:rsidRDefault="005155FD" w:rsidP="005155FD">
      <w:pPr>
        <w:pStyle w:val="NormalnyWeb"/>
        <w:spacing w:before="0" w:beforeAutospacing="0" w:after="0" w:afterAutospacing="0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materiały do lekcji:</w:t>
      </w:r>
    </w:p>
    <w:p w:rsidR="005155FD" w:rsidRPr="00FA1268" w:rsidRDefault="005155FD" w:rsidP="00FA1268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sz w:val="28"/>
          <w:szCs w:val="28"/>
        </w:rPr>
      </w:pPr>
      <w:r w:rsidRPr="00FA1268">
        <w:rPr>
          <w:b/>
          <w:sz w:val="28"/>
          <w:szCs w:val="28"/>
        </w:rPr>
        <w:t>https://prezi.com/vjjzkglys95m/kultura-grecka-i-jej-dziedzictwo/</w:t>
      </w:r>
    </w:p>
    <w:p w:rsidR="005155FD" w:rsidRPr="00FA1268" w:rsidRDefault="005155FD" w:rsidP="00FA1268">
      <w:pPr>
        <w:pStyle w:val="NormalnyWeb"/>
        <w:numPr>
          <w:ilvl w:val="0"/>
          <w:numId w:val="11"/>
        </w:numPr>
        <w:spacing w:before="0" w:beforeAutospacing="0" w:after="0" w:afterAutospacing="0"/>
        <w:rPr>
          <w:b/>
          <w:sz w:val="28"/>
          <w:szCs w:val="28"/>
        </w:rPr>
      </w:pPr>
      <w:r w:rsidRPr="00FA1268">
        <w:rPr>
          <w:b/>
          <w:sz w:val="28"/>
          <w:szCs w:val="28"/>
        </w:rPr>
        <w:t>https://www.youtube.com/watch?v=GJwbLFGkEpI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Filozofia grecka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filozofia –  „umiłowanie mądrości”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„Filozofia jońska”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działalność Sokratesa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nauki Platona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system filozoficzny Arystotelesa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działalność sofistów – „nauczycieli mądrości”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Historiografia – pisarstwo historyczne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Herodot  – Dzieje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Tukidydes – Wojna peloponeska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Ksenofont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 xml:space="preserve"> Teatr    i dramat grecki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Ajschylos – Persowie</w:t>
      </w:r>
    </w:p>
    <w:p w:rsidR="008F042E" w:rsidRPr="008F042E" w:rsidRDefault="008F042E" w:rsidP="008F042E">
      <w:pPr>
        <w:pStyle w:val="NormalnyWeb"/>
        <w:numPr>
          <w:ilvl w:val="1"/>
          <w:numId w:val="1"/>
        </w:numPr>
        <w:rPr>
          <w:lang w:val="en-US"/>
        </w:rPr>
      </w:pPr>
      <w:proofErr w:type="spellStart"/>
      <w:r w:rsidRPr="008F042E">
        <w:rPr>
          <w:lang w:val="en-US"/>
        </w:rPr>
        <w:t>Sofokles</w:t>
      </w:r>
      <w:proofErr w:type="spellEnd"/>
      <w:r w:rsidRPr="008F042E">
        <w:rPr>
          <w:lang w:val="en-US"/>
        </w:rPr>
        <w:t xml:space="preserve"> – </w:t>
      </w:r>
      <w:proofErr w:type="spellStart"/>
      <w:r w:rsidRPr="008F042E">
        <w:rPr>
          <w:lang w:val="en-US"/>
        </w:rPr>
        <w:t>Antygona</w:t>
      </w:r>
      <w:proofErr w:type="spellEnd"/>
    </w:p>
    <w:p w:rsidR="008F042E" w:rsidRPr="008F042E" w:rsidRDefault="008F042E" w:rsidP="008F042E">
      <w:pPr>
        <w:pStyle w:val="NormalnyWeb"/>
        <w:numPr>
          <w:ilvl w:val="1"/>
          <w:numId w:val="1"/>
        </w:numPr>
        <w:rPr>
          <w:lang w:val="en-US"/>
        </w:rPr>
      </w:pPr>
      <w:proofErr w:type="spellStart"/>
      <w:r w:rsidRPr="008F042E">
        <w:rPr>
          <w:lang w:val="en-US"/>
        </w:rPr>
        <w:t>Eurypides</w:t>
      </w:r>
      <w:proofErr w:type="spellEnd"/>
      <w:r w:rsidRPr="008F042E">
        <w:rPr>
          <w:lang w:val="en-US"/>
        </w:rPr>
        <w:t xml:space="preserve"> – </w:t>
      </w:r>
      <w:proofErr w:type="spellStart"/>
      <w:r w:rsidRPr="008F042E">
        <w:rPr>
          <w:lang w:val="en-US"/>
        </w:rPr>
        <w:t>Medea</w:t>
      </w:r>
      <w:proofErr w:type="spellEnd"/>
    </w:p>
    <w:p w:rsidR="008F042E" w:rsidRPr="008F042E" w:rsidRDefault="008F042E" w:rsidP="008F042E">
      <w:pPr>
        <w:pStyle w:val="NormalnyWeb"/>
        <w:numPr>
          <w:ilvl w:val="1"/>
          <w:numId w:val="1"/>
        </w:numPr>
        <w:rPr>
          <w:lang w:val="en-US"/>
        </w:rPr>
      </w:pPr>
      <w:proofErr w:type="spellStart"/>
      <w:r w:rsidRPr="008F042E">
        <w:rPr>
          <w:lang w:val="en-US"/>
        </w:rPr>
        <w:t>Arystofanes</w:t>
      </w:r>
      <w:proofErr w:type="spellEnd"/>
      <w:r w:rsidRPr="008F042E">
        <w:rPr>
          <w:lang w:val="en-US"/>
        </w:rPr>
        <w:t xml:space="preserve">  – </w:t>
      </w:r>
      <w:proofErr w:type="spellStart"/>
      <w:r w:rsidRPr="008F042E">
        <w:rPr>
          <w:lang w:val="en-US"/>
        </w:rPr>
        <w:t>Chmury</w:t>
      </w:r>
      <w:proofErr w:type="spellEnd"/>
    </w:p>
    <w:p w:rsidR="008F042E" w:rsidRDefault="008F042E" w:rsidP="008F042E">
      <w:pPr>
        <w:pStyle w:val="NormalnyWeb"/>
        <w:numPr>
          <w:ilvl w:val="0"/>
          <w:numId w:val="1"/>
        </w:numPr>
      </w:pPr>
      <w:r>
        <w:t>Początki nauki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Tales z Miletu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Archimedes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Literatura grecka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Homer – Iliada, Odyseja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Hezjod -  Teogonia, Prace i dnie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Architektura i rzeźba</w:t>
      </w:r>
    </w:p>
    <w:p w:rsidR="008F042E" w:rsidRDefault="008F042E" w:rsidP="008F042E">
      <w:pPr>
        <w:pStyle w:val="NormalnyWeb"/>
        <w:numPr>
          <w:ilvl w:val="1"/>
          <w:numId w:val="8"/>
        </w:numPr>
      </w:pPr>
      <w:r>
        <w:t>najważniejsze zabytki architektury greckiej</w:t>
      </w:r>
    </w:p>
    <w:p w:rsidR="008F042E" w:rsidRDefault="008F042E" w:rsidP="008F042E">
      <w:pPr>
        <w:pStyle w:val="NormalnyWeb"/>
        <w:numPr>
          <w:ilvl w:val="0"/>
          <w:numId w:val="9"/>
        </w:numPr>
        <w:ind w:left="1701" w:hanging="283"/>
      </w:pPr>
      <w:r>
        <w:t>Akropol   w Atenach</w:t>
      </w:r>
    </w:p>
    <w:p w:rsidR="008F042E" w:rsidRDefault="008F042E" w:rsidP="008F042E">
      <w:pPr>
        <w:pStyle w:val="NormalnyWeb"/>
        <w:numPr>
          <w:ilvl w:val="0"/>
          <w:numId w:val="9"/>
        </w:numPr>
        <w:ind w:left="1701" w:hanging="283"/>
      </w:pPr>
      <w:r>
        <w:t>Partenon</w:t>
      </w:r>
    </w:p>
    <w:p w:rsidR="008F042E" w:rsidRDefault="008F042E" w:rsidP="008F042E">
      <w:pPr>
        <w:pStyle w:val="NormalnyWeb"/>
        <w:numPr>
          <w:ilvl w:val="1"/>
          <w:numId w:val="8"/>
        </w:numPr>
      </w:pPr>
      <w:r>
        <w:t>architektura teatru greckiego</w:t>
      </w:r>
    </w:p>
    <w:p w:rsidR="008F042E" w:rsidRDefault="008F042E" w:rsidP="008F042E">
      <w:pPr>
        <w:pStyle w:val="NormalnyWeb"/>
        <w:numPr>
          <w:ilvl w:val="1"/>
          <w:numId w:val="8"/>
        </w:numPr>
      </w:pPr>
      <w:r>
        <w:t>czołowi rzeźbiarze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Klasyczny kanon piękna.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>Najwybitniejsi rzeźbiarze greccy: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 xml:space="preserve">Fidiasz – Atena </w:t>
      </w:r>
      <w:proofErr w:type="spellStart"/>
      <w:r>
        <w:t>Partenos</w:t>
      </w:r>
      <w:proofErr w:type="spellEnd"/>
      <w:r>
        <w:t xml:space="preserve">  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proofErr w:type="spellStart"/>
      <w:r>
        <w:t>Myron</w:t>
      </w:r>
      <w:proofErr w:type="spellEnd"/>
      <w:r>
        <w:t xml:space="preserve"> – Dyskobol  </w:t>
      </w:r>
    </w:p>
    <w:p w:rsidR="008F042E" w:rsidRDefault="008F042E" w:rsidP="008F042E">
      <w:pPr>
        <w:pStyle w:val="NormalnyWeb"/>
        <w:numPr>
          <w:ilvl w:val="0"/>
          <w:numId w:val="1"/>
        </w:numPr>
      </w:pPr>
      <w:r>
        <w:t xml:space="preserve"> Kultura hellenistyczna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hellenizm – okres rozwoju kultury greckiej od śmierci  Aleksandra Wielkiego (323 r. p.n.e.) do  upadku ostatniego państwa hellenistycznego (30 r. p.n.e.)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>cechą charakterystyczną – wzajemne przenikanie się kultury wschodniej z kulturą grecką</w:t>
      </w:r>
    </w:p>
    <w:p w:rsidR="008F042E" w:rsidRDefault="008F042E" w:rsidP="008F042E">
      <w:pPr>
        <w:pStyle w:val="NormalnyWeb"/>
        <w:numPr>
          <w:ilvl w:val="1"/>
          <w:numId w:val="1"/>
        </w:numPr>
      </w:pPr>
      <w:r>
        <w:t xml:space="preserve">synkretyzm religijny– łączenie cech bóstw greckich i wschodnich – np. kult </w:t>
      </w:r>
      <w:proofErr w:type="spellStart"/>
      <w:r>
        <w:t>Serapisa</w:t>
      </w:r>
      <w:proofErr w:type="spellEnd"/>
    </w:p>
    <w:p w:rsidR="008F042E" w:rsidRDefault="008F042E" w:rsidP="008F042E">
      <w:pPr>
        <w:pStyle w:val="NormalnyWeb"/>
        <w:numPr>
          <w:ilvl w:val="1"/>
          <w:numId w:val="1"/>
        </w:numPr>
      </w:pPr>
      <w:r>
        <w:lastRenderedPageBreak/>
        <w:t>egipska Aleksandria stała się kulturowym centrum świata</w:t>
      </w:r>
    </w:p>
    <w:p w:rsidR="008F042E" w:rsidRDefault="008F042E" w:rsidP="008F042E">
      <w:pPr>
        <w:pStyle w:val="NormalnyWeb"/>
        <w:numPr>
          <w:ilvl w:val="0"/>
          <w:numId w:val="5"/>
        </w:numPr>
      </w:pPr>
      <w:r>
        <w:t>Muzeum („stowarzyszenie czcicieli muz”) – ośrodek badań naukowych</w:t>
      </w:r>
    </w:p>
    <w:p w:rsidR="008F042E" w:rsidRDefault="008F042E" w:rsidP="008F042E">
      <w:pPr>
        <w:pStyle w:val="NormalnyWeb"/>
        <w:numPr>
          <w:ilvl w:val="0"/>
          <w:numId w:val="5"/>
        </w:numPr>
      </w:pPr>
      <w:r>
        <w:t>Biblioteka Aleksandryjska – największa biblioteka świata antycznego</w:t>
      </w:r>
    </w:p>
    <w:p w:rsidR="005155FD" w:rsidRDefault="005155FD" w:rsidP="005155FD">
      <w:pPr>
        <w:pStyle w:val="NormalnyWeb"/>
        <w:ind w:left="720"/>
      </w:pPr>
    </w:p>
    <w:sectPr w:rsidR="0051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057"/>
    <w:multiLevelType w:val="hybridMultilevel"/>
    <w:tmpl w:val="67301F56"/>
    <w:lvl w:ilvl="0" w:tplc="0CB8527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AB08CFA2">
      <w:start w:val="1"/>
      <w:numFmt w:val="lowerLetter"/>
      <w:lvlText w:val="%2.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097E98"/>
    <w:multiLevelType w:val="hybridMultilevel"/>
    <w:tmpl w:val="E38C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A61ED"/>
    <w:multiLevelType w:val="hybridMultilevel"/>
    <w:tmpl w:val="3984C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C0E03"/>
    <w:multiLevelType w:val="hybridMultilevel"/>
    <w:tmpl w:val="9BC41B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8E6639"/>
    <w:multiLevelType w:val="hybridMultilevel"/>
    <w:tmpl w:val="887C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B79E8"/>
    <w:multiLevelType w:val="hybridMultilevel"/>
    <w:tmpl w:val="0F8846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06CCB"/>
    <w:multiLevelType w:val="hybridMultilevel"/>
    <w:tmpl w:val="F7F04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7E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11522"/>
    <w:multiLevelType w:val="hybridMultilevel"/>
    <w:tmpl w:val="BB7A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AF75A2"/>
    <w:multiLevelType w:val="hybridMultilevel"/>
    <w:tmpl w:val="556A1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C6060"/>
    <w:multiLevelType w:val="hybridMultilevel"/>
    <w:tmpl w:val="0FB62D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F5A7E3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52BA3"/>
    <w:multiLevelType w:val="hybridMultilevel"/>
    <w:tmpl w:val="EC340B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42E"/>
    <w:rsid w:val="005155FD"/>
    <w:rsid w:val="008F042E"/>
    <w:rsid w:val="00FA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04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2020-10-28T15:10:00Z</dcterms:created>
  <dcterms:modified xsi:type="dcterms:W3CDTF">2020-10-28T15:41:00Z</dcterms:modified>
</cp:coreProperties>
</file>