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C75" w:rsidRDefault="00496C75" w:rsidP="00496C7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KLASA  IIE</w:t>
      </w:r>
    </w:p>
    <w:p w:rsidR="00496C75" w:rsidRDefault="00496C75" w:rsidP="00496C75">
      <w:pPr>
        <w:rPr>
          <w:rFonts w:ascii="Arial" w:hAnsi="Arial" w:cs="Arial"/>
          <w:sz w:val="28"/>
          <w:szCs w:val="28"/>
          <w:u w:val="single"/>
        </w:rPr>
      </w:pPr>
      <w:r w:rsidRPr="0073085A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0;margin-top:8.6pt;width:431.25pt;height:0;z-index:251658240;mso-position-horizontal:center" o:connectortype="straight" strokecolor="#c0504d [3205]" strokeweight="3pt"/>
        </w:pict>
      </w:r>
      <w:r>
        <w:rPr>
          <w:rFonts w:ascii="Arial" w:hAnsi="Arial" w:cs="Arial"/>
          <w:sz w:val="28"/>
          <w:szCs w:val="28"/>
          <w:u w:val="single"/>
        </w:rPr>
        <w:t xml:space="preserve">  </w:t>
      </w:r>
    </w:p>
    <w:p w:rsidR="00496C75" w:rsidRDefault="00496C75" w:rsidP="00496C7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Przedmiot:  </w:t>
      </w:r>
      <w:r>
        <w:rPr>
          <w:rFonts w:ascii="Arial" w:hAnsi="Arial" w:cs="Arial"/>
          <w:color w:val="C0504D" w:themeColor="accent2"/>
          <w:sz w:val="28"/>
          <w:szCs w:val="28"/>
        </w:rPr>
        <w:t>Organizacja gospodarki magazynowej</w:t>
      </w:r>
      <w:r>
        <w:rPr>
          <w:rFonts w:ascii="Arial" w:hAnsi="Arial" w:cs="Arial"/>
          <w:sz w:val="28"/>
          <w:szCs w:val="28"/>
        </w:rPr>
        <w:t xml:space="preserve"> </w:t>
      </w:r>
    </w:p>
    <w:p w:rsidR="00496C75" w:rsidRDefault="00496C75" w:rsidP="00496C7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Nauczyciel:  mgr Marta </w:t>
      </w:r>
      <w:proofErr w:type="spellStart"/>
      <w:r>
        <w:rPr>
          <w:rFonts w:ascii="Arial" w:hAnsi="Arial" w:cs="Arial"/>
          <w:sz w:val="28"/>
          <w:szCs w:val="28"/>
        </w:rPr>
        <w:t>Winczowska</w:t>
      </w:r>
      <w:proofErr w:type="spellEnd"/>
    </w:p>
    <w:p w:rsidR="008E73E7" w:rsidRDefault="008E73E7" w:rsidP="00496C75">
      <w:pPr>
        <w:rPr>
          <w:rFonts w:ascii="Arial" w:hAnsi="Arial" w:cs="Arial"/>
          <w:sz w:val="28"/>
          <w:szCs w:val="28"/>
        </w:rPr>
      </w:pPr>
    </w:p>
    <w:p w:rsidR="008E73E7" w:rsidRDefault="008E73E7" w:rsidP="00496C75">
      <w:pPr>
        <w:rPr>
          <w:rFonts w:ascii="Arial" w:hAnsi="Arial" w:cs="Arial"/>
          <w:b/>
          <w:sz w:val="24"/>
          <w:szCs w:val="24"/>
        </w:rPr>
      </w:pPr>
      <w:r w:rsidRPr="008E73E7">
        <w:rPr>
          <w:rFonts w:ascii="Arial" w:hAnsi="Arial" w:cs="Arial"/>
          <w:b/>
          <w:sz w:val="24"/>
          <w:szCs w:val="24"/>
        </w:rPr>
        <w:t>Wtorek, 20.10.2020</w:t>
      </w:r>
    </w:p>
    <w:p w:rsidR="008E73E7" w:rsidRDefault="008E73E7" w:rsidP="00496C7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 lekcje</w:t>
      </w:r>
    </w:p>
    <w:p w:rsidR="008E73E7" w:rsidRDefault="008E73E7" w:rsidP="00496C7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TEMAT 1: Rodzaje składowanych zapasów.</w:t>
      </w:r>
    </w:p>
    <w:p w:rsidR="008E73E7" w:rsidRDefault="008E73E7" w:rsidP="00496C75">
      <w:pPr>
        <w:rPr>
          <w:rFonts w:ascii="Arial" w:hAnsi="Arial" w:cs="Arial"/>
          <w:b/>
          <w:sz w:val="24"/>
          <w:szCs w:val="24"/>
        </w:rPr>
      </w:pPr>
    </w:p>
    <w:p w:rsidR="008E73E7" w:rsidRDefault="006D51B8" w:rsidP="008E73E7">
      <w:pPr>
        <w:jc w:val="both"/>
        <w:rPr>
          <w:rFonts w:ascii="Arial" w:hAnsi="Arial" w:cs="Arial"/>
        </w:rPr>
      </w:pPr>
      <w:r w:rsidRPr="006D51B8">
        <w:rPr>
          <w:rFonts w:ascii="Arial" w:hAnsi="Arial" w:cs="Arial"/>
        </w:rPr>
        <w:t xml:space="preserve">Na podstawie poniższych materiałów </w:t>
      </w:r>
      <w:r>
        <w:rPr>
          <w:rFonts w:ascii="Arial" w:hAnsi="Arial" w:cs="Arial"/>
        </w:rPr>
        <w:t>zróbcie samodzielnie notatkę do zeszytu. Notatka ma uwzględniać:</w:t>
      </w:r>
    </w:p>
    <w:p w:rsidR="006D51B8" w:rsidRDefault="006D51B8" w:rsidP="008E73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inf. dlaczego składowane materiały podczas składowania należy grupować </w:t>
      </w:r>
      <w:proofErr w:type="spellStart"/>
      <w:r>
        <w:rPr>
          <w:rFonts w:ascii="Arial" w:hAnsi="Arial" w:cs="Arial"/>
        </w:rPr>
        <w:t>wg</w:t>
      </w:r>
      <w:proofErr w:type="spellEnd"/>
      <w:r>
        <w:rPr>
          <w:rFonts w:ascii="Arial" w:hAnsi="Arial" w:cs="Arial"/>
        </w:rPr>
        <w:t xml:space="preserve">. cech asortymentowych </w:t>
      </w:r>
    </w:p>
    <w:p w:rsidR="006D51B8" w:rsidRDefault="006D51B8" w:rsidP="008E73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jakie są wymagania składowania materiałów</w:t>
      </w:r>
    </w:p>
    <w:p w:rsidR="006D51B8" w:rsidRDefault="006D51B8" w:rsidP="008E73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zasady składowania towarów wymagających szczególnych warunków</w:t>
      </w:r>
    </w:p>
    <w:p w:rsidR="006D51B8" w:rsidRDefault="006D51B8" w:rsidP="008E73E7">
      <w:pPr>
        <w:jc w:val="both"/>
        <w:rPr>
          <w:rFonts w:ascii="Arial" w:hAnsi="Arial" w:cs="Arial"/>
        </w:rPr>
      </w:pPr>
    </w:p>
    <w:p w:rsidR="006D51B8" w:rsidRDefault="006D51B8" w:rsidP="008E73E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962525" cy="5238750"/>
            <wp:effectExtent l="19050" t="0" r="9525" b="0"/>
            <wp:docPr id="1" name="Obraz 1" descr="C:\Users\Marta\Desktop\Nauczanie online 2020-2021\scany\org gosp mag\rodzaje skł zapas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esktop\Nauczanie online 2020-2021\scany\org gosp mag\rodzaje skł zapasó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A76" w:rsidRDefault="00392A76" w:rsidP="008E73E7">
      <w:pPr>
        <w:jc w:val="both"/>
        <w:rPr>
          <w:rFonts w:ascii="Arial" w:hAnsi="Arial" w:cs="Arial"/>
        </w:rPr>
      </w:pPr>
    </w:p>
    <w:p w:rsidR="00392A76" w:rsidRDefault="00392A76" w:rsidP="008E73E7">
      <w:pPr>
        <w:jc w:val="both"/>
        <w:rPr>
          <w:rFonts w:ascii="Arial" w:hAnsi="Arial" w:cs="Arial"/>
        </w:rPr>
      </w:pPr>
    </w:p>
    <w:p w:rsidR="006D51B8" w:rsidRPr="006D51B8" w:rsidRDefault="006D51B8" w:rsidP="008E73E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333875" cy="5324475"/>
            <wp:effectExtent l="19050" t="0" r="9525" b="0"/>
            <wp:docPr id="2" name="Obraz 2" descr="C:\Users\Marta\Desktop\Nauczanie online 2020-2021\scany\org gosp mag\rodzaje skł zap c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esktop\Nauczanie online 2020-2021\scany\org gosp mag\rodzaje skł zap cz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72" w:rsidRDefault="00352372"/>
    <w:p w:rsidR="00392A76" w:rsidRDefault="00392A76" w:rsidP="00392A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TEMAT 2</w:t>
      </w:r>
      <w:r w:rsidR="00967ADF">
        <w:rPr>
          <w:rFonts w:ascii="Arial" w:hAnsi="Arial" w:cs="Arial"/>
          <w:b/>
          <w:sz w:val="24"/>
          <w:szCs w:val="24"/>
        </w:rPr>
        <w:t>, 3</w:t>
      </w:r>
      <w:r>
        <w:rPr>
          <w:rFonts w:ascii="Arial" w:hAnsi="Arial" w:cs="Arial"/>
          <w:b/>
          <w:sz w:val="24"/>
          <w:szCs w:val="24"/>
        </w:rPr>
        <w:t>:  Warunki i parametry przechowywania zapasów.</w:t>
      </w:r>
    </w:p>
    <w:p w:rsidR="00F31BCC" w:rsidRDefault="00F31BCC" w:rsidP="00392A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20.10.2020</w:t>
      </w:r>
    </w:p>
    <w:p w:rsidR="00392A76" w:rsidRDefault="00392A76" w:rsidP="00392A76">
      <w:pPr>
        <w:rPr>
          <w:rFonts w:ascii="Arial" w:hAnsi="Arial" w:cs="Arial"/>
          <w:b/>
          <w:sz w:val="24"/>
          <w:szCs w:val="24"/>
        </w:rPr>
      </w:pPr>
    </w:p>
    <w:p w:rsidR="00392A76" w:rsidRDefault="00392A76" w:rsidP="00392A76">
      <w:pPr>
        <w:rPr>
          <w:rFonts w:ascii="Arial" w:hAnsi="Arial" w:cs="Arial"/>
        </w:rPr>
      </w:pPr>
      <w:r>
        <w:rPr>
          <w:rFonts w:ascii="Arial" w:hAnsi="Arial" w:cs="Arial"/>
        </w:rPr>
        <w:t>Na podstawie poniższych materiałów zróbcie samodzielnie notatkę, w której scharakteryzujecie czynniki wpływające na przechowywanie towarów.</w:t>
      </w:r>
    </w:p>
    <w:p w:rsidR="00E60EF6" w:rsidRDefault="00E60EF6" w:rsidP="00392A76">
      <w:pPr>
        <w:rPr>
          <w:rFonts w:ascii="Arial" w:hAnsi="Arial" w:cs="Arial"/>
        </w:rPr>
      </w:pPr>
    </w:p>
    <w:p w:rsidR="00E60EF6" w:rsidRDefault="00E60EF6" w:rsidP="00392A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381500" cy="4514850"/>
            <wp:effectExtent l="19050" t="0" r="0" b="0"/>
            <wp:docPr id="3" name="Obraz 3" descr="C:\Users\Marta\Desktop\Nauczanie online 2020-2021\scany\org gosp mag\warunki przechowy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esktop\Nauczanie online 2020-2021\scany\org gosp mag\warunki przechowyw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F6" w:rsidRDefault="00E60EF6" w:rsidP="00392A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67200" cy="3200400"/>
            <wp:effectExtent l="19050" t="0" r="0" b="0"/>
            <wp:docPr id="4" name="Obraz 4" descr="C:\Users\Marta\Desktop\Nauczanie online 2020-2021\scany\org gosp mag\warunki przechowy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esktop\Nauczanie online 2020-2021\scany\org gosp mag\warunki przechowyw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F6" w:rsidRDefault="00E60EF6" w:rsidP="00392A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562475" cy="4591050"/>
            <wp:effectExtent l="19050" t="0" r="9525" b="0"/>
            <wp:docPr id="5" name="Obraz 5" descr="C:\Users\Marta\Desktop\Nauczanie online 2020-2021\scany\org gosp mag\warunki przechowy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esktop\Nauczanie online 2020-2021\scany\org gosp mag\warunki przechowyw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F6" w:rsidRDefault="00E60EF6" w:rsidP="00392A76">
      <w:pPr>
        <w:rPr>
          <w:rFonts w:ascii="Arial" w:hAnsi="Arial" w:cs="Arial"/>
          <w:noProof/>
        </w:rPr>
      </w:pPr>
    </w:p>
    <w:p w:rsidR="00E60EF6" w:rsidRDefault="00E60EF6" w:rsidP="00392A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33900" cy="2705100"/>
            <wp:effectExtent l="19050" t="0" r="0" b="0"/>
            <wp:docPr id="6" name="Obraz 6" descr="C:\Users\Marta\Desktop\Nauczanie online 2020-2021\scany\org gosp mag\warunki przechowy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\Desktop\Nauczanie online 2020-2021\scany\org gosp mag\warunki przechowyw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F6" w:rsidRDefault="00E60EF6" w:rsidP="00392A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486275" cy="1990725"/>
            <wp:effectExtent l="19050" t="0" r="9525" b="0"/>
            <wp:docPr id="8" name="Obraz 8" descr="C:\Users\Marta\Desktop\Nauczanie online 2020-2021\scany\org gosp mag\warunki przechowyw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a\Desktop\Nauczanie online 2020-2021\scany\org gosp mag\warunki przechowyw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F6" w:rsidRDefault="009C6CB7" w:rsidP="00392A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86275" cy="5057775"/>
            <wp:effectExtent l="19050" t="0" r="9525" b="0"/>
            <wp:docPr id="9" name="Obraz 9" descr="C:\Users\Marta\Desktop\Nauczanie online 2020-2021\scany\org gosp mag\warunki przechowyw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\Desktop\Nauczanie online 2020-2021\scany\org gosp mag\warunki przechowyw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B7" w:rsidRDefault="009C6CB7" w:rsidP="00392A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648200" cy="3790950"/>
            <wp:effectExtent l="19050" t="0" r="0" b="0"/>
            <wp:docPr id="10" name="Obraz 10" descr="C:\Users\Marta\Desktop\Nauczanie online 2020-2021\scany\org gosp mag\warunki przechowyw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\Desktop\Nauczanie online 2020-2021\scany\org gosp mag\warunki przechowyw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B7" w:rsidRDefault="009C6CB7" w:rsidP="00392A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00575" cy="3648075"/>
            <wp:effectExtent l="19050" t="0" r="9525" b="0"/>
            <wp:docPr id="11" name="Obraz 11" descr="C:\Users\Marta\Desktop\Nauczanie online 2020-2021\scany\org gosp mag\warunki przechowyw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a\Desktop\Nauczanie online 2020-2021\scany\org gosp mag\warunki przechowyw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B7" w:rsidRDefault="009C6CB7" w:rsidP="00392A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619625" cy="5124450"/>
            <wp:effectExtent l="19050" t="0" r="9525" b="0"/>
            <wp:docPr id="12" name="Obraz 12" descr="C:\Users\Marta\Desktop\Nauczanie online 2020-2021\scany\org gosp mag\warunki przechowyw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a\Desktop\Nauczanie online 2020-2021\scany\org gosp mag\warunki przechowyw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F6" w:rsidRPr="00392A76" w:rsidRDefault="00E60EF6" w:rsidP="00392A76">
      <w:pPr>
        <w:rPr>
          <w:rFonts w:ascii="Arial" w:hAnsi="Arial" w:cs="Arial"/>
        </w:rPr>
      </w:pPr>
    </w:p>
    <w:p w:rsidR="00F31BCC" w:rsidRDefault="007F2B1E" w:rsidP="00F31BC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TEMAT 4</w:t>
      </w:r>
      <w:r w:rsidR="00F31BCC">
        <w:rPr>
          <w:rFonts w:ascii="Arial" w:hAnsi="Arial" w:cs="Arial"/>
          <w:b/>
          <w:sz w:val="24"/>
          <w:szCs w:val="24"/>
        </w:rPr>
        <w:t>:  Rozmieszczenie zapasów</w:t>
      </w:r>
      <w:r>
        <w:rPr>
          <w:rFonts w:ascii="Arial" w:hAnsi="Arial" w:cs="Arial"/>
          <w:b/>
          <w:sz w:val="24"/>
          <w:szCs w:val="24"/>
        </w:rPr>
        <w:t>.</w:t>
      </w:r>
    </w:p>
    <w:p w:rsidR="00F31BCC" w:rsidRDefault="00F31BCC" w:rsidP="00F31BC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20.10.2020</w:t>
      </w:r>
    </w:p>
    <w:p w:rsidR="00B85B04" w:rsidRDefault="00B85B04" w:rsidP="00F31BCC">
      <w:pPr>
        <w:rPr>
          <w:rFonts w:ascii="Arial" w:hAnsi="Arial" w:cs="Arial"/>
          <w:b/>
          <w:sz w:val="24"/>
          <w:szCs w:val="24"/>
        </w:rPr>
      </w:pPr>
    </w:p>
    <w:p w:rsidR="00B85B04" w:rsidRDefault="00B85B04" w:rsidP="00F31BCC">
      <w:pPr>
        <w:rPr>
          <w:rFonts w:ascii="Arial" w:hAnsi="Arial" w:cs="Arial"/>
        </w:rPr>
      </w:pPr>
      <w:r>
        <w:rPr>
          <w:rFonts w:ascii="Arial" w:hAnsi="Arial" w:cs="Arial"/>
        </w:rPr>
        <w:t>Przepiszcie poniższą notatkę do zeszytu.</w:t>
      </w:r>
    </w:p>
    <w:p w:rsidR="00B85B04" w:rsidRPr="00B85B04" w:rsidRDefault="00B85B04" w:rsidP="00F31BCC">
      <w:pPr>
        <w:rPr>
          <w:rFonts w:ascii="Arial" w:hAnsi="Arial" w:cs="Arial"/>
        </w:rPr>
      </w:pPr>
    </w:p>
    <w:p w:rsidR="00B85B04" w:rsidRDefault="00B85B04" w:rsidP="00B85B04">
      <w:pPr>
        <w:spacing w:line="360" w:lineRule="auto"/>
        <w:rPr>
          <w:rFonts w:ascii="Arial" w:hAnsi="Arial" w:cs="Arial"/>
        </w:rPr>
      </w:pPr>
      <w:r w:rsidRPr="00B85B04">
        <w:rPr>
          <w:rFonts w:ascii="Arial" w:hAnsi="Arial" w:cs="Arial"/>
        </w:rPr>
        <w:t xml:space="preserve">Wyróżnia się następujące metody wykorzystania powierzchni magazynowej: </w:t>
      </w:r>
    </w:p>
    <w:p w:rsidR="00B85B04" w:rsidRDefault="00B85B04" w:rsidP="00B85B0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85B04">
        <w:rPr>
          <w:rFonts w:ascii="Arial" w:hAnsi="Arial" w:cs="Arial"/>
        </w:rPr>
        <w:t xml:space="preserve"> metoda wolnych miejsc składowania, </w:t>
      </w:r>
    </w:p>
    <w:p w:rsidR="00B85B04" w:rsidRDefault="00B85B04" w:rsidP="00B85B0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B85B04">
        <w:rPr>
          <w:rFonts w:ascii="Arial" w:hAnsi="Arial" w:cs="Arial"/>
        </w:rPr>
        <w:t xml:space="preserve"> metoda stałych miejsc składowania, </w:t>
      </w:r>
    </w:p>
    <w:p w:rsidR="00B85B04" w:rsidRDefault="00B85B04" w:rsidP="00B85B0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B85B04">
        <w:rPr>
          <w:rFonts w:ascii="Arial" w:hAnsi="Arial" w:cs="Arial"/>
        </w:rPr>
        <w:t xml:space="preserve"> metoda według rotacji, </w:t>
      </w:r>
    </w:p>
    <w:p w:rsidR="00B85B04" w:rsidRDefault="00B85B04" w:rsidP="00B85B0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B85B04">
        <w:rPr>
          <w:rFonts w:ascii="Arial" w:hAnsi="Arial" w:cs="Arial"/>
        </w:rPr>
        <w:t xml:space="preserve"> metoda według poziomów składowania, </w:t>
      </w:r>
    </w:p>
    <w:p w:rsidR="00B85B04" w:rsidRDefault="00B85B04" w:rsidP="00B85B0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</w:t>
      </w:r>
      <w:r w:rsidRPr="00B85B04">
        <w:rPr>
          <w:rFonts w:ascii="Arial" w:hAnsi="Arial" w:cs="Arial"/>
        </w:rPr>
        <w:t xml:space="preserve"> metoda według rodzaju jednostek ładunkowych.</w:t>
      </w:r>
    </w:p>
    <w:p w:rsidR="00B85B04" w:rsidRDefault="00B85B04" w:rsidP="00B85B04">
      <w:pPr>
        <w:spacing w:line="360" w:lineRule="auto"/>
        <w:rPr>
          <w:rFonts w:ascii="Arial" w:hAnsi="Arial" w:cs="Arial"/>
        </w:rPr>
      </w:pPr>
      <w:r w:rsidRPr="00B85B04">
        <w:rPr>
          <w:rFonts w:ascii="Arial" w:hAnsi="Arial" w:cs="Arial"/>
          <w:b/>
        </w:rPr>
        <w:t xml:space="preserve"> Metoda wolnych miejsc składowania</w:t>
      </w:r>
      <w:r w:rsidRPr="00B85B04">
        <w:rPr>
          <w:rFonts w:ascii="Arial" w:hAnsi="Arial" w:cs="Arial"/>
        </w:rPr>
        <w:t xml:space="preserve"> polega na umieszczaniu towarów dostarczonych do magazynu w wolnych gniazdach regałowych. Jest s</w:t>
      </w:r>
      <w:r>
        <w:rPr>
          <w:rFonts w:ascii="Arial" w:hAnsi="Arial" w:cs="Arial"/>
        </w:rPr>
        <w:t>tosowana w magazynach o stosun</w:t>
      </w:r>
      <w:r w:rsidRPr="00B85B04">
        <w:rPr>
          <w:rFonts w:ascii="Arial" w:hAnsi="Arial" w:cs="Arial"/>
        </w:rPr>
        <w:t xml:space="preserve">kowo niewielkiej różnorodności zapasów. Jest to metoda absorbująca przestrzeń magazynową na poziomie średnich zapasów każdego asortymentu. Wymaga stosowania odpowiednich technik: </w:t>
      </w:r>
    </w:p>
    <w:p w:rsidR="00B85B04" w:rsidRDefault="00B85B04" w:rsidP="00B85B0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B85B04">
        <w:rPr>
          <w:rFonts w:ascii="Arial" w:hAnsi="Arial" w:cs="Arial"/>
        </w:rPr>
        <w:t>wykorzystania etykiet logistycznych do oznakowania j</w:t>
      </w:r>
      <w:r>
        <w:rPr>
          <w:rFonts w:ascii="Arial" w:hAnsi="Arial" w:cs="Arial"/>
        </w:rPr>
        <w:t>ednostek ładunkowych i poszcze</w:t>
      </w:r>
      <w:r w:rsidRPr="00B85B04">
        <w:rPr>
          <w:rFonts w:ascii="Arial" w:hAnsi="Arial" w:cs="Arial"/>
        </w:rPr>
        <w:t xml:space="preserve">gólnych opakowań, </w:t>
      </w:r>
    </w:p>
    <w:p w:rsidR="00B85B04" w:rsidRDefault="00B85B04" w:rsidP="00B85B0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85B04">
        <w:rPr>
          <w:rFonts w:ascii="Arial" w:hAnsi="Arial" w:cs="Arial"/>
        </w:rPr>
        <w:t xml:space="preserve"> znakowania wszystkich miejsc składowania z dokładnością do gniazda. </w:t>
      </w:r>
    </w:p>
    <w:p w:rsidR="00766932" w:rsidRDefault="00766932" w:rsidP="00B85B0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33875" cy="2209800"/>
            <wp:effectExtent l="19050" t="0" r="9525" b="0"/>
            <wp:docPr id="13" name="Obraz 13" descr="C:\Users\Marta\Desktop\Nauczanie online 2020-2021\scany\org gosp mag\metoda skład wolnych miej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a\Desktop\Nauczanie online 2020-2021\scany\org gosp mag\metoda skład wolnych miejs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932" w:rsidRDefault="00766932" w:rsidP="00B85B04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Przykład metody zastosowania wolnych miejsc składowania (czyli gdzie jest wolne miejsce, tam umieszczamy towar)</w:t>
      </w:r>
    </w:p>
    <w:p w:rsidR="003C0B1F" w:rsidRPr="00766932" w:rsidRDefault="003C0B1F" w:rsidP="00B85B04">
      <w:pPr>
        <w:spacing w:line="360" w:lineRule="auto"/>
        <w:rPr>
          <w:rFonts w:ascii="Arial" w:hAnsi="Arial" w:cs="Arial"/>
          <w:sz w:val="16"/>
          <w:szCs w:val="16"/>
        </w:rPr>
      </w:pPr>
    </w:p>
    <w:p w:rsidR="003C0B1F" w:rsidRDefault="00B85B04" w:rsidP="00B85B04">
      <w:pPr>
        <w:spacing w:line="360" w:lineRule="auto"/>
        <w:rPr>
          <w:rFonts w:ascii="Arial" w:hAnsi="Arial" w:cs="Arial"/>
        </w:rPr>
      </w:pPr>
      <w:r w:rsidRPr="003C0B1F">
        <w:rPr>
          <w:rFonts w:ascii="Arial" w:hAnsi="Arial" w:cs="Arial"/>
          <w:b/>
        </w:rPr>
        <w:t>Metoda stałych miejsc składowania</w:t>
      </w:r>
      <w:r w:rsidRPr="00B85B04">
        <w:rPr>
          <w:rFonts w:ascii="Arial" w:hAnsi="Arial" w:cs="Arial"/>
        </w:rPr>
        <w:t xml:space="preserve"> polega na wyznaczeniu</w:t>
      </w:r>
      <w:r w:rsidR="003C0B1F">
        <w:rPr>
          <w:rFonts w:ascii="Arial" w:hAnsi="Arial" w:cs="Arial"/>
        </w:rPr>
        <w:t xml:space="preserve"> stałych miejsc składowania posz</w:t>
      </w:r>
      <w:r w:rsidRPr="00B85B04">
        <w:rPr>
          <w:rFonts w:ascii="Arial" w:hAnsi="Arial" w:cs="Arial"/>
        </w:rPr>
        <w:t>czególnym grupom towarowym. Jest to metoda, która bardz</w:t>
      </w:r>
      <w:r w:rsidR="003C0B1F">
        <w:rPr>
          <w:rFonts w:ascii="Arial" w:hAnsi="Arial" w:cs="Arial"/>
        </w:rPr>
        <w:t>o dobrze spraw</w:t>
      </w:r>
      <w:r w:rsidRPr="00B85B04">
        <w:rPr>
          <w:rFonts w:ascii="Arial" w:hAnsi="Arial" w:cs="Arial"/>
        </w:rPr>
        <w:t>dza się w przedsiębiorstwach i eliminuje pomyłki magazynowe</w:t>
      </w:r>
      <w:r w:rsidR="003C0B1F">
        <w:rPr>
          <w:rFonts w:ascii="Arial" w:hAnsi="Arial" w:cs="Arial"/>
        </w:rPr>
        <w:t>j</w:t>
      </w:r>
      <w:r w:rsidRPr="00B85B04">
        <w:rPr>
          <w:rFonts w:ascii="Arial" w:hAnsi="Arial" w:cs="Arial"/>
        </w:rPr>
        <w:t>. Pracownicy szybko uczą sie miejsc rozmieszczenia towarów, co znacznie skraca operacje magazynowe. Magazyn, w którym jest wykorzystywana ta metoda, charakteryzuje się uporządkowaną strukturą, wyznaczającą pola lub sektory składowe, ewentualnie gniazda w regałach, na których są ustawiane palety z towarem.</w:t>
      </w:r>
    </w:p>
    <w:p w:rsidR="003C0B1F" w:rsidRDefault="00B85B04" w:rsidP="00B85B04">
      <w:pPr>
        <w:spacing w:line="360" w:lineRule="auto"/>
        <w:rPr>
          <w:rFonts w:ascii="Arial" w:hAnsi="Arial" w:cs="Arial"/>
        </w:rPr>
      </w:pPr>
      <w:r w:rsidRPr="00B85B04">
        <w:rPr>
          <w:rFonts w:ascii="Arial" w:hAnsi="Arial" w:cs="Arial"/>
        </w:rPr>
        <w:t xml:space="preserve"> Metoda stałych miejsc skła</w:t>
      </w:r>
      <w:r w:rsidR="003C0B1F">
        <w:rPr>
          <w:rFonts w:ascii="Arial" w:hAnsi="Arial" w:cs="Arial"/>
        </w:rPr>
        <w:t>dowania wymaga dużej przestrzeni składowej.</w:t>
      </w:r>
    </w:p>
    <w:p w:rsidR="003C0B1F" w:rsidRDefault="00B85B04" w:rsidP="00B85B04">
      <w:pPr>
        <w:spacing w:line="360" w:lineRule="auto"/>
        <w:rPr>
          <w:rFonts w:ascii="Arial" w:hAnsi="Arial" w:cs="Arial"/>
        </w:rPr>
      </w:pPr>
      <w:r w:rsidRPr="00B85B04">
        <w:rPr>
          <w:rFonts w:ascii="Arial" w:hAnsi="Arial" w:cs="Arial"/>
        </w:rPr>
        <w:t xml:space="preserve"> Wadą tej metody jest stosunkowo niski stopień wy</w:t>
      </w:r>
      <w:r w:rsidR="003C0B1F">
        <w:rPr>
          <w:rFonts w:ascii="Arial" w:hAnsi="Arial" w:cs="Arial"/>
        </w:rPr>
        <w:t>korzystania powierzchni magazy</w:t>
      </w:r>
      <w:r w:rsidRPr="00B85B04">
        <w:rPr>
          <w:rFonts w:ascii="Arial" w:hAnsi="Arial" w:cs="Arial"/>
        </w:rPr>
        <w:t>nowych, podyktowany koniecznością „rezerwowania" w</w:t>
      </w:r>
      <w:r w:rsidR="003C0B1F">
        <w:rPr>
          <w:rFonts w:ascii="Arial" w:hAnsi="Arial" w:cs="Arial"/>
        </w:rPr>
        <w:t>olnych miejsc składowych na po</w:t>
      </w:r>
      <w:r w:rsidRPr="00B85B04">
        <w:rPr>
          <w:rFonts w:ascii="Arial" w:hAnsi="Arial" w:cs="Arial"/>
        </w:rPr>
        <w:t>trzeby asortymentów, które są dopiero zamawiane. Metoda stałych miejsc składowania blokuje możliwość ustawienia innego asorty</w:t>
      </w:r>
      <w:r w:rsidR="003C0B1F">
        <w:rPr>
          <w:rFonts w:ascii="Arial" w:hAnsi="Arial" w:cs="Arial"/>
        </w:rPr>
        <w:t>mentu na miejscu zarezerwowanym.</w:t>
      </w:r>
      <w:r w:rsidRPr="00B85B04">
        <w:rPr>
          <w:rFonts w:ascii="Arial" w:hAnsi="Arial" w:cs="Arial"/>
        </w:rPr>
        <w:t xml:space="preserve"> </w:t>
      </w:r>
    </w:p>
    <w:p w:rsidR="003C0B1F" w:rsidRDefault="003C0B1F" w:rsidP="00B85B0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676650" cy="1790700"/>
            <wp:effectExtent l="19050" t="0" r="0" b="0"/>
            <wp:docPr id="14" name="Obraz 14" descr="C:\Users\Marta\Desktop\Nauczanie online 2020-2021\scany\org gosp mag\met. skł stałe miejs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ta\Desktop\Nauczanie online 2020-2021\scany\org gosp mag\met. skł stałe miejsc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1F" w:rsidRPr="003C0B1F" w:rsidRDefault="003C0B1F" w:rsidP="00B85B04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Przykład metody stałych miejsc składowania</w:t>
      </w:r>
    </w:p>
    <w:p w:rsidR="003C0B1F" w:rsidRPr="003C0B1F" w:rsidRDefault="003C0B1F" w:rsidP="00B85B04">
      <w:pPr>
        <w:spacing w:line="360" w:lineRule="auto"/>
        <w:rPr>
          <w:rFonts w:ascii="Arial" w:hAnsi="Arial" w:cs="Arial"/>
          <w:sz w:val="18"/>
          <w:szCs w:val="18"/>
        </w:rPr>
      </w:pPr>
    </w:p>
    <w:p w:rsidR="003C0B1F" w:rsidRDefault="003C0B1F" w:rsidP="00B85B04">
      <w:pPr>
        <w:spacing w:line="360" w:lineRule="auto"/>
        <w:rPr>
          <w:rFonts w:ascii="Arial" w:hAnsi="Arial" w:cs="Arial"/>
        </w:rPr>
      </w:pPr>
    </w:p>
    <w:p w:rsidR="003C0B1F" w:rsidRDefault="003C0B1F" w:rsidP="00B85B04">
      <w:pPr>
        <w:spacing w:line="360" w:lineRule="auto"/>
        <w:rPr>
          <w:rFonts w:ascii="Arial" w:hAnsi="Arial" w:cs="Arial"/>
        </w:rPr>
      </w:pPr>
    </w:p>
    <w:p w:rsidR="005F7514" w:rsidRDefault="00B85B04" w:rsidP="00B85B04">
      <w:pPr>
        <w:spacing w:line="360" w:lineRule="auto"/>
        <w:rPr>
          <w:rFonts w:ascii="Arial" w:hAnsi="Arial" w:cs="Arial"/>
        </w:rPr>
      </w:pPr>
      <w:r w:rsidRPr="005F7514">
        <w:rPr>
          <w:rFonts w:ascii="Arial" w:hAnsi="Arial" w:cs="Arial"/>
          <w:b/>
        </w:rPr>
        <w:t>Metoda składowania według poziomów</w:t>
      </w:r>
      <w:r w:rsidRPr="00B85B04">
        <w:rPr>
          <w:rFonts w:ascii="Arial" w:hAnsi="Arial" w:cs="Arial"/>
        </w:rPr>
        <w:t xml:space="preserve"> polega na segre</w:t>
      </w:r>
      <w:r w:rsidR="005F7514">
        <w:rPr>
          <w:rFonts w:ascii="Arial" w:hAnsi="Arial" w:cs="Arial"/>
        </w:rPr>
        <w:t>gowaniu asortymentów według cię</w:t>
      </w:r>
      <w:r w:rsidRPr="00B85B04">
        <w:rPr>
          <w:rFonts w:ascii="Arial" w:hAnsi="Arial" w:cs="Arial"/>
        </w:rPr>
        <w:t xml:space="preserve">żaru ładunków. Podział według poziomów sprawdza się w </w:t>
      </w:r>
      <w:r w:rsidR="005F7514">
        <w:rPr>
          <w:rFonts w:ascii="Arial" w:hAnsi="Arial" w:cs="Arial"/>
        </w:rPr>
        <w:t>odlewniach. Składowanie produktów</w:t>
      </w:r>
      <w:r w:rsidRPr="00B85B04">
        <w:rPr>
          <w:rFonts w:ascii="Arial" w:hAnsi="Arial" w:cs="Arial"/>
        </w:rPr>
        <w:t xml:space="preserve"> polega na przydzielaniu poszczególnych asortymentów do grup oznaczonych literami </w:t>
      </w:r>
      <w:r w:rsidR="005F7514">
        <w:rPr>
          <w:rFonts w:ascii="Arial" w:hAnsi="Arial" w:cs="Arial"/>
        </w:rPr>
        <w:t>,</w:t>
      </w:r>
      <w:r w:rsidRPr="00B85B04">
        <w:rPr>
          <w:rFonts w:ascii="Arial" w:hAnsi="Arial" w:cs="Arial"/>
        </w:rPr>
        <w:t xml:space="preserve"> gdzie:</w:t>
      </w:r>
    </w:p>
    <w:p w:rsidR="005F7514" w:rsidRDefault="00B85B04" w:rsidP="00B85B04">
      <w:pPr>
        <w:spacing w:line="360" w:lineRule="auto"/>
        <w:rPr>
          <w:rFonts w:ascii="Arial" w:hAnsi="Arial" w:cs="Arial"/>
        </w:rPr>
      </w:pPr>
      <w:r w:rsidRPr="00B85B04">
        <w:rPr>
          <w:rFonts w:ascii="Arial" w:hAnsi="Arial" w:cs="Arial"/>
        </w:rPr>
        <w:t xml:space="preserve"> A – ładunki o masie ponad 600 kg, </w:t>
      </w:r>
    </w:p>
    <w:p w:rsidR="005F7514" w:rsidRDefault="00B85B04" w:rsidP="00B85B04">
      <w:pPr>
        <w:spacing w:line="360" w:lineRule="auto"/>
        <w:rPr>
          <w:rFonts w:ascii="Arial" w:hAnsi="Arial" w:cs="Arial"/>
        </w:rPr>
      </w:pPr>
      <w:r w:rsidRPr="00B85B04">
        <w:rPr>
          <w:rFonts w:ascii="Arial" w:hAnsi="Arial" w:cs="Arial"/>
        </w:rPr>
        <w:t xml:space="preserve">B – ładunki o masie średniej 400–600 kg, </w:t>
      </w:r>
    </w:p>
    <w:p w:rsidR="005F7514" w:rsidRDefault="00B85B04" w:rsidP="00B85B04">
      <w:pPr>
        <w:spacing w:line="360" w:lineRule="auto"/>
        <w:rPr>
          <w:rFonts w:ascii="Arial" w:hAnsi="Arial" w:cs="Arial"/>
        </w:rPr>
      </w:pPr>
      <w:r w:rsidRPr="00B85B04">
        <w:rPr>
          <w:rFonts w:ascii="Arial" w:hAnsi="Arial" w:cs="Arial"/>
        </w:rPr>
        <w:t xml:space="preserve">C– ładunki lekkie do 400 </w:t>
      </w:r>
      <w:proofErr w:type="spellStart"/>
      <w:r w:rsidRPr="00B85B04">
        <w:rPr>
          <w:rFonts w:ascii="Arial" w:hAnsi="Arial" w:cs="Arial"/>
        </w:rPr>
        <w:t>kg</w:t>
      </w:r>
      <w:proofErr w:type="spellEnd"/>
      <w:r w:rsidRPr="00B85B04">
        <w:rPr>
          <w:rFonts w:ascii="Arial" w:hAnsi="Arial" w:cs="Arial"/>
        </w:rPr>
        <w:t xml:space="preserve">. </w:t>
      </w:r>
    </w:p>
    <w:p w:rsidR="00C0120C" w:rsidRDefault="00B85B04" w:rsidP="00B85B04">
      <w:pPr>
        <w:spacing w:line="360" w:lineRule="auto"/>
        <w:rPr>
          <w:rFonts w:ascii="Arial" w:hAnsi="Arial" w:cs="Arial"/>
        </w:rPr>
      </w:pPr>
      <w:r w:rsidRPr="00B85B04">
        <w:rPr>
          <w:rFonts w:ascii="Arial" w:hAnsi="Arial" w:cs="Arial"/>
        </w:rPr>
        <w:t xml:space="preserve">Metoda składowania według poziomów sprowadza się zatem do rozmieszczenia jednostek ładunkowych w regałach z uwzględnieniem podziału na poziomy składowania w taki sposób, aby jednostki grupy </w:t>
      </w:r>
      <w:r w:rsidRPr="005F7514">
        <w:rPr>
          <w:rFonts w:ascii="Arial" w:hAnsi="Arial" w:cs="Arial"/>
          <w:b/>
        </w:rPr>
        <w:t>A</w:t>
      </w:r>
      <w:r w:rsidRPr="00B85B04">
        <w:rPr>
          <w:rFonts w:ascii="Arial" w:hAnsi="Arial" w:cs="Arial"/>
        </w:rPr>
        <w:t xml:space="preserve"> były zlokalizowane na </w:t>
      </w:r>
      <w:r w:rsidRPr="005F7514">
        <w:rPr>
          <w:rFonts w:ascii="Arial" w:hAnsi="Arial" w:cs="Arial"/>
          <w:b/>
        </w:rPr>
        <w:t>najniższych</w:t>
      </w:r>
      <w:r w:rsidR="005F7514">
        <w:rPr>
          <w:rFonts w:ascii="Arial" w:hAnsi="Arial" w:cs="Arial"/>
          <w:b/>
        </w:rPr>
        <w:t xml:space="preserve"> </w:t>
      </w:r>
      <w:r w:rsidR="005F7514">
        <w:rPr>
          <w:rFonts w:ascii="Arial" w:hAnsi="Arial" w:cs="Arial"/>
        </w:rPr>
        <w:t xml:space="preserve"> (jako najcięższe) </w:t>
      </w:r>
      <w:r w:rsidRPr="00B85B04">
        <w:rPr>
          <w:rFonts w:ascii="Arial" w:hAnsi="Arial" w:cs="Arial"/>
        </w:rPr>
        <w:t xml:space="preserve">gniazdach paletowych, grupy </w:t>
      </w:r>
      <w:r w:rsidRPr="005F7514">
        <w:rPr>
          <w:rFonts w:ascii="Arial" w:hAnsi="Arial" w:cs="Arial"/>
          <w:b/>
        </w:rPr>
        <w:t>B</w:t>
      </w:r>
      <w:r w:rsidRPr="00B85B04">
        <w:rPr>
          <w:rFonts w:ascii="Arial" w:hAnsi="Arial" w:cs="Arial"/>
        </w:rPr>
        <w:t xml:space="preserve">– na </w:t>
      </w:r>
      <w:r w:rsidRPr="005F7514">
        <w:rPr>
          <w:rFonts w:ascii="Arial" w:hAnsi="Arial" w:cs="Arial"/>
          <w:b/>
        </w:rPr>
        <w:t>średnich</w:t>
      </w:r>
      <w:r w:rsidRPr="00B85B04">
        <w:rPr>
          <w:rFonts w:ascii="Arial" w:hAnsi="Arial" w:cs="Arial"/>
        </w:rPr>
        <w:t xml:space="preserve">, a grupy </w:t>
      </w:r>
      <w:r w:rsidRPr="005F7514">
        <w:rPr>
          <w:rFonts w:ascii="Arial" w:hAnsi="Arial" w:cs="Arial"/>
          <w:b/>
        </w:rPr>
        <w:t>C</w:t>
      </w:r>
      <w:r w:rsidRPr="00B85B04">
        <w:rPr>
          <w:rFonts w:ascii="Arial" w:hAnsi="Arial" w:cs="Arial"/>
        </w:rPr>
        <w:t xml:space="preserve"> </w:t>
      </w:r>
      <w:r w:rsidR="005F7514">
        <w:rPr>
          <w:rFonts w:ascii="Arial" w:hAnsi="Arial" w:cs="Arial"/>
        </w:rPr>
        <w:t xml:space="preserve">na </w:t>
      </w:r>
      <w:r w:rsidR="005F7514">
        <w:rPr>
          <w:rFonts w:ascii="Arial" w:hAnsi="Arial" w:cs="Arial"/>
          <w:b/>
        </w:rPr>
        <w:t xml:space="preserve"> najwyższych. </w:t>
      </w:r>
      <w:r w:rsidR="005F7514">
        <w:rPr>
          <w:rFonts w:ascii="Arial" w:hAnsi="Arial" w:cs="Arial"/>
        </w:rPr>
        <w:t>(najlżejsze)</w:t>
      </w:r>
    </w:p>
    <w:p w:rsidR="00C0120C" w:rsidRDefault="00C0120C" w:rsidP="00B85B0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Podstawowe kryteria takiego rozdziału </w:t>
      </w:r>
      <w:r w:rsidR="00B85B04" w:rsidRPr="00B85B04">
        <w:rPr>
          <w:rFonts w:ascii="Arial" w:hAnsi="Arial" w:cs="Arial"/>
        </w:rPr>
        <w:t>to bezpieczeństwo pracy, ale także wydajność przeładunkowa.</w:t>
      </w:r>
    </w:p>
    <w:p w:rsidR="00C0120C" w:rsidRDefault="00C0120C" w:rsidP="00B85B04">
      <w:pPr>
        <w:spacing w:line="360" w:lineRule="auto"/>
        <w:rPr>
          <w:rFonts w:ascii="Arial" w:hAnsi="Arial" w:cs="Arial"/>
        </w:rPr>
      </w:pPr>
    </w:p>
    <w:p w:rsidR="00C0120C" w:rsidRDefault="00B85B04" w:rsidP="00B85B04">
      <w:pPr>
        <w:spacing w:line="360" w:lineRule="auto"/>
        <w:rPr>
          <w:rFonts w:ascii="Arial" w:hAnsi="Arial" w:cs="Arial"/>
        </w:rPr>
      </w:pPr>
      <w:r w:rsidRPr="00C0120C">
        <w:rPr>
          <w:rFonts w:ascii="Arial" w:hAnsi="Arial" w:cs="Arial"/>
          <w:b/>
        </w:rPr>
        <w:t xml:space="preserve"> Metoda składowania według rodzaju jednostek ładunkowych </w:t>
      </w:r>
      <w:r w:rsidR="00C0120C">
        <w:rPr>
          <w:rFonts w:ascii="Arial" w:hAnsi="Arial" w:cs="Arial"/>
        </w:rPr>
        <w:t>jest stosowana w zmecha</w:t>
      </w:r>
      <w:r w:rsidRPr="00B85B04">
        <w:rPr>
          <w:rFonts w:ascii="Arial" w:hAnsi="Arial" w:cs="Arial"/>
        </w:rPr>
        <w:t xml:space="preserve">nizowanych magazynach kompletacyjnych. Charakteryzuje się </w:t>
      </w:r>
      <w:r w:rsidRPr="00C0120C">
        <w:rPr>
          <w:rFonts w:ascii="Arial" w:hAnsi="Arial" w:cs="Arial"/>
          <w:u w:val="single"/>
        </w:rPr>
        <w:t>dużą liczbą różnorodnych asortymentów</w:t>
      </w:r>
      <w:r w:rsidRPr="00B85B04">
        <w:rPr>
          <w:rFonts w:ascii="Arial" w:hAnsi="Arial" w:cs="Arial"/>
        </w:rPr>
        <w:t xml:space="preserve"> przechowywanych na regałach wysokiego s</w:t>
      </w:r>
      <w:r w:rsidR="00C0120C">
        <w:rPr>
          <w:rFonts w:ascii="Arial" w:hAnsi="Arial" w:cs="Arial"/>
        </w:rPr>
        <w:t>kładowania. Asortyment jest po</w:t>
      </w:r>
      <w:r w:rsidRPr="00B85B04">
        <w:rPr>
          <w:rFonts w:ascii="Arial" w:hAnsi="Arial" w:cs="Arial"/>
        </w:rPr>
        <w:t>dzielony na następujące grupy:</w:t>
      </w:r>
    </w:p>
    <w:p w:rsidR="00C0120C" w:rsidRDefault="00C0120C" w:rsidP="00B85B0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- </w:t>
      </w:r>
      <w:r w:rsidR="00B85B04" w:rsidRPr="00B85B04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wyrob</w:t>
      </w:r>
      <w:r w:rsidR="00B85B04" w:rsidRPr="00C0120C">
        <w:rPr>
          <w:rFonts w:ascii="Arial" w:hAnsi="Arial" w:cs="Arial"/>
          <w:b/>
        </w:rPr>
        <w:t>y ponadgabarytowe</w:t>
      </w:r>
      <w:r w:rsidR="00B85B04" w:rsidRPr="00B85B04">
        <w:rPr>
          <w:rFonts w:ascii="Arial" w:hAnsi="Arial" w:cs="Arial"/>
        </w:rPr>
        <w:t>, mające wymiary znacz</w:t>
      </w:r>
      <w:r>
        <w:rPr>
          <w:rFonts w:ascii="Arial" w:hAnsi="Arial" w:cs="Arial"/>
        </w:rPr>
        <w:t>nie większe od wymiarów znorma</w:t>
      </w:r>
      <w:r w:rsidR="00B85B04" w:rsidRPr="00B85B04">
        <w:rPr>
          <w:rFonts w:ascii="Arial" w:hAnsi="Arial" w:cs="Arial"/>
        </w:rPr>
        <w:t>lizowanej paletowej jednostki ładunkowej; towary te</w:t>
      </w:r>
      <w:r>
        <w:rPr>
          <w:rFonts w:ascii="Arial" w:hAnsi="Arial" w:cs="Arial"/>
        </w:rPr>
        <w:t xml:space="preserve"> nie mieszczą się w znormalizo</w:t>
      </w:r>
      <w:r w:rsidR="00B85B04" w:rsidRPr="00B85B04">
        <w:rPr>
          <w:rFonts w:ascii="Arial" w:hAnsi="Arial" w:cs="Arial"/>
        </w:rPr>
        <w:t>wanych gniazdach regałowych; z tego względu w str</w:t>
      </w:r>
      <w:r>
        <w:rPr>
          <w:rFonts w:ascii="Arial" w:hAnsi="Arial" w:cs="Arial"/>
        </w:rPr>
        <w:t>efie przechowywania dla składo</w:t>
      </w:r>
      <w:r w:rsidR="00B85B04" w:rsidRPr="00B85B04">
        <w:rPr>
          <w:rFonts w:ascii="Arial" w:hAnsi="Arial" w:cs="Arial"/>
        </w:rPr>
        <w:t xml:space="preserve">wanych towarów stosuje się miejsca składowania ponadgabarytowe, np. na otwartych przestrzeniach, na placu, pod wiatą; </w:t>
      </w:r>
    </w:p>
    <w:p w:rsidR="00C0120C" w:rsidRDefault="00C0120C" w:rsidP="00B85B0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85B04" w:rsidRPr="00B85B04">
        <w:rPr>
          <w:rFonts w:ascii="Arial" w:hAnsi="Arial" w:cs="Arial"/>
        </w:rPr>
        <w:t xml:space="preserve"> </w:t>
      </w:r>
      <w:r w:rsidR="00B85B04" w:rsidRPr="00C0120C">
        <w:rPr>
          <w:rFonts w:ascii="Arial" w:hAnsi="Arial" w:cs="Arial"/>
          <w:b/>
        </w:rPr>
        <w:t>wyroby znormalizowane</w:t>
      </w:r>
      <w:r w:rsidR="00B85B04" w:rsidRPr="00B85B04">
        <w:rPr>
          <w:rFonts w:ascii="Arial" w:hAnsi="Arial" w:cs="Arial"/>
        </w:rPr>
        <w:t xml:space="preserve">, odpowiadające standardowej jednostce paletowej składowane w gniazdach uniwersalnych; </w:t>
      </w:r>
    </w:p>
    <w:p w:rsidR="00C0120C" w:rsidRDefault="00C0120C" w:rsidP="00B85B0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85B04" w:rsidRPr="00B85B04">
        <w:rPr>
          <w:rFonts w:ascii="Arial" w:hAnsi="Arial" w:cs="Arial"/>
        </w:rPr>
        <w:t xml:space="preserve"> </w:t>
      </w:r>
      <w:r w:rsidR="00B85B04" w:rsidRPr="00C0120C">
        <w:rPr>
          <w:rFonts w:ascii="Arial" w:hAnsi="Arial" w:cs="Arial"/>
          <w:b/>
        </w:rPr>
        <w:t>wyroby małogabarytowe</w:t>
      </w:r>
      <w:r w:rsidR="00B85B04" w:rsidRPr="00B85B04">
        <w:rPr>
          <w:rFonts w:ascii="Arial" w:hAnsi="Arial" w:cs="Arial"/>
        </w:rPr>
        <w:t>, przechowywane w opakowani</w:t>
      </w:r>
      <w:r>
        <w:rPr>
          <w:rFonts w:ascii="Arial" w:hAnsi="Arial" w:cs="Arial"/>
        </w:rPr>
        <w:t xml:space="preserve">ach po kilka sztuk i razem tworzące jednostkę paletową wymagającą </w:t>
      </w:r>
      <w:r w:rsidR="00B85B04" w:rsidRPr="00B85B04">
        <w:rPr>
          <w:rFonts w:ascii="Arial" w:hAnsi="Arial" w:cs="Arial"/>
        </w:rPr>
        <w:t>składo</w:t>
      </w:r>
      <w:r>
        <w:rPr>
          <w:rFonts w:ascii="Arial" w:hAnsi="Arial" w:cs="Arial"/>
        </w:rPr>
        <w:t>wania</w:t>
      </w:r>
      <w:r w:rsidR="00B85B04" w:rsidRPr="00B85B04">
        <w:rPr>
          <w:rFonts w:ascii="Arial" w:hAnsi="Arial" w:cs="Arial"/>
        </w:rPr>
        <w:t xml:space="preserve"> w </w:t>
      </w:r>
      <w:r>
        <w:rPr>
          <w:rFonts w:ascii="Arial" w:hAnsi="Arial" w:cs="Arial"/>
        </w:rPr>
        <w:t>specjalnych pojemnikach magazy</w:t>
      </w:r>
      <w:r w:rsidR="00B85B04" w:rsidRPr="00B85B04">
        <w:rPr>
          <w:rFonts w:ascii="Arial" w:hAnsi="Arial" w:cs="Arial"/>
        </w:rPr>
        <w:t xml:space="preserve">nowych lub skrzyniach zabezpieczających towar. </w:t>
      </w:r>
    </w:p>
    <w:p w:rsidR="00C0120C" w:rsidRDefault="00B85B04" w:rsidP="00B85B04">
      <w:pPr>
        <w:spacing w:line="360" w:lineRule="auto"/>
        <w:rPr>
          <w:rFonts w:ascii="Arial" w:hAnsi="Arial" w:cs="Arial"/>
        </w:rPr>
      </w:pPr>
      <w:r w:rsidRPr="00B85B04">
        <w:rPr>
          <w:rFonts w:ascii="Arial" w:hAnsi="Arial" w:cs="Arial"/>
        </w:rPr>
        <w:t xml:space="preserve">Poza wymienionymi metodami przedsiębiorcy, w celu </w:t>
      </w:r>
      <w:r w:rsidR="00C0120C">
        <w:rPr>
          <w:rFonts w:ascii="Arial" w:hAnsi="Arial" w:cs="Arial"/>
        </w:rPr>
        <w:t>optymalizacji organizacji maga</w:t>
      </w:r>
      <w:r w:rsidRPr="00B85B04">
        <w:rPr>
          <w:rFonts w:ascii="Arial" w:hAnsi="Arial" w:cs="Arial"/>
        </w:rPr>
        <w:t>zynu, wyszukują metody, które będą najefektywniejsze</w:t>
      </w:r>
      <w:r w:rsidR="00C0120C">
        <w:rPr>
          <w:rFonts w:ascii="Arial" w:hAnsi="Arial" w:cs="Arial"/>
        </w:rPr>
        <w:t xml:space="preserve"> dla firmy. </w:t>
      </w:r>
    </w:p>
    <w:p w:rsidR="00B701C5" w:rsidRDefault="00B85B04" w:rsidP="00B85B04">
      <w:pPr>
        <w:spacing w:line="360" w:lineRule="auto"/>
        <w:rPr>
          <w:rFonts w:ascii="Arial" w:hAnsi="Arial" w:cs="Arial"/>
        </w:rPr>
      </w:pPr>
      <w:r w:rsidRPr="00B85B04">
        <w:rPr>
          <w:rFonts w:ascii="Arial" w:hAnsi="Arial" w:cs="Arial"/>
        </w:rPr>
        <w:t>Opisane metody nie są sztywnymi regułami składowania towarów w magazynie. Celem ich stosowania jest optymalizacja, więc bardzo często najbardziej efektywnym podejściem jest połącze</w:t>
      </w:r>
      <w:r w:rsidR="00B701C5">
        <w:rPr>
          <w:rFonts w:ascii="Arial" w:hAnsi="Arial" w:cs="Arial"/>
        </w:rPr>
        <w:t>nie poszczególnych sposobów po</w:t>
      </w:r>
      <w:r w:rsidRPr="00B85B04">
        <w:rPr>
          <w:rFonts w:ascii="Arial" w:hAnsi="Arial" w:cs="Arial"/>
        </w:rPr>
        <w:t xml:space="preserve">stępowania. </w:t>
      </w:r>
    </w:p>
    <w:p w:rsidR="00B85B04" w:rsidRPr="00B85B04" w:rsidRDefault="00B85B04" w:rsidP="00B85B04">
      <w:pPr>
        <w:spacing w:line="360" w:lineRule="auto"/>
        <w:rPr>
          <w:rFonts w:ascii="Arial" w:hAnsi="Arial" w:cs="Arial"/>
        </w:rPr>
      </w:pPr>
      <w:r w:rsidRPr="00B85B04">
        <w:rPr>
          <w:rFonts w:ascii="Arial" w:hAnsi="Arial" w:cs="Arial"/>
        </w:rPr>
        <w:t>Odpowiedni dobór metody zależy od wymag</w:t>
      </w:r>
      <w:r w:rsidR="00B701C5">
        <w:rPr>
          <w:rFonts w:ascii="Arial" w:hAnsi="Arial" w:cs="Arial"/>
        </w:rPr>
        <w:t>ań, jakie są stawiane składowa</w:t>
      </w:r>
      <w:r w:rsidRPr="00B85B04">
        <w:rPr>
          <w:rFonts w:ascii="Arial" w:hAnsi="Arial" w:cs="Arial"/>
        </w:rPr>
        <w:t xml:space="preserve">nemu zapasowi, oraz od funkcji, jaką magazyn ma pełnić w łańcuchu dostaw. </w:t>
      </w:r>
    </w:p>
    <w:sectPr w:rsidR="00B85B04" w:rsidRPr="00B85B04" w:rsidSect="003523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96C75"/>
    <w:rsid w:val="00352372"/>
    <w:rsid w:val="00392A76"/>
    <w:rsid w:val="003C0B1F"/>
    <w:rsid w:val="00496C75"/>
    <w:rsid w:val="005F7514"/>
    <w:rsid w:val="006D51B8"/>
    <w:rsid w:val="00766932"/>
    <w:rsid w:val="007F2B1E"/>
    <w:rsid w:val="008E73E7"/>
    <w:rsid w:val="00967ADF"/>
    <w:rsid w:val="009C6CB7"/>
    <w:rsid w:val="00B701C5"/>
    <w:rsid w:val="00B85B04"/>
    <w:rsid w:val="00C0120C"/>
    <w:rsid w:val="00E60EF6"/>
    <w:rsid w:val="00F31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6C75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51B8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D16A2D-CD08-40CE-87B3-1C34BC35D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701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12</cp:revision>
  <dcterms:created xsi:type="dcterms:W3CDTF">2020-10-19T10:44:00Z</dcterms:created>
  <dcterms:modified xsi:type="dcterms:W3CDTF">2020-10-19T13:23:00Z</dcterms:modified>
</cp:coreProperties>
</file>