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6" w:rsidRDefault="00E561D1">
      <w:r>
        <w:t>Proszę zapoznać się z tematem: Węglowodany – budowa i znaczenie, oraz w zeszycie odpowiedzieć na polecenia kontrolne, które znajdują się pod tematem lekcji w podręczniku.</w:t>
      </w:r>
    </w:p>
    <w:p w:rsidR="004D6FB0" w:rsidRDefault="004D6FB0">
      <w:r>
        <w:t>Pozdrawiam i życzę dużo zdrowia</w:t>
      </w:r>
    </w:p>
    <w:sectPr w:rsidR="004D6FB0" w:rsidSect="0030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FB0"/>
    <w:rsid w:val="000A6330"/>
    <w:rsid w:val="003028F6"/>
    <w:rsid w:val="00465008"/>
    <w:rsid w:val="004D6FB0"/>
    <w:rsid w:val="0058737C"/>
    <w:rsid w:val="00A71A59"/>
    <w:rsid w:val="00BB697C"/>
    <w:rsid w:val="00E5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4</cp:revision>
  <dcterms:created xsi:type="dcterms:W3CDTF">2020-04-20T06:38:00Z</dcterms:created>
  <dcterms:modified xsi:type="dcterms:W3CDTF">2020-10-19T14:20:00Z</dcterms:modified>
</cp:coreProperties>
</file>